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F5A26" w14:textId="77777777" w:rsidR="00FA1D05" w:rsidRPr="00027FD6" w:rsidRDefault="00FA1D05" w:rsidP="00FA1D05">
      <w:pPr>
        <w:rPr>
          <w:rFonts w:asciiTheme="majorHAnsi" w:hAnsiTheme="majorHAnsi" w:cstheme="majorHAnsi"/>
          <w:i/>
          <w:sz w:val="20"/>
          <w:szCs w:val="20"/>
        </w:rPr>
      </w:pPr>
    </w:p>
    <w:p w14:paraId="5B732B65" w14:textId="48DA316A" w:rsidR="007401AB" w:rsidRPr="00027FD6" w:rsidRDefault="007401AB" w:rsidP="007401AB">
      <w:pPr>
        <w:rPr>
          <w:rFonts w:asciiTheme="majorHAnsi" w:hAnsiTheme="majorHAnsi" w:cstheme="majorHAnsi"/>
          <w:sz w:val="20"/>
          <w:szCs w:val="20"/>
        </w:rPr>
      </w:pPr>
      <w:r w:rsidRPr="00027FD6">
        <w:rPr>
          <w:rFonts w:asciiTheme="majorHAnsi" w:hAnsiTheme="majorHAnsi" w:cstheme="majorHAnsi"/>
          <w:sz w:val="20"/>
          <w:szCs w:val="20"/>
        </w:rPr>
        <w:tab/>
      </w:r>
      <w:r w:rsidRPr="00027FD6">
        <w:rPr>
          <w:rFonts w:asciiTheme="majorHAnsi" w:hAnsiTheme="majorHAnsi" w:cstheme="majorHAnsi"/>
          <w:sz w:val="20"/>
          <w:szCs w:val="20"/>
        </w:rPr>
        <w:tab/>
      </w:r>
      <w:r w:rsidRPr="00027FD6">
        <w:rPr>
          <w:rFonts w:asciiTheme="majorHAnsi" w:hAnsiTheme="majorHAnsi" w:cstheme="majorHAnsi"/>
          <w:sz w:val="20"/>
          <w:szCs w:val="20"/>
        </w:rPr>
        <w:tab/>
      </w:r>
      <w:r w:rsidRPr="00027FD6">
        <w:rPr>
          <w:rFonts w:asciiTheme="majorHAnsi" w:hAnsiTheme="majorHAnsi" w:cstheme="majorHAnsi"/>
          <w:sz w:val="20"/>
          <w:szCs w:val="20"/>
        </w:rPr>
        <w:tab/>
      </w:r>
      <w:r w:rsidRPr="00027FD6">
        <w:rPr>
          <w:rFonts w:asciiTheme="majorHAnsi" w:hAnsiTheme="majorHAnsi" w:cstheme="majorHAnsi"/>
          <w:sz w:val="20"/>
          <w:szCs w:val="20"/>
        </w:rPr>
        <w:tab/>
      </w:r>
      <w:r w:rsidRPr="00027FD6">
        <w:rPr>
          <w:rFonts w:asciiTheme="majorHAnsi" w:hAnsiTheme="majorHAnsi" w:cstheme="majorHAnsi"/>
          <w:sz w:val="20"/>
          <w:szCs w:val="20"/>
        </w:rPr>
        <w:tab/>
      </w:r>
      <w:r w:rsidRPr="00027FD6">
        <w:rPr>
          <w:rFonts w:asciiTheme="majorHAnsi" w:hAnsiTheme="majorHAnsi" w:cstheme="majorHAnsi"/>
          <w:sz w:val="20"/>
          <w:szCs w:val="20"/>
        </w:rPr>
        <w:tab/>
      </w:r>
    </w:p>
    <w:p w14:paraId="7CD3BC77" w14:textId="77777777" w:rsidR="009D4758" w:rsidRPr="00027FD6" w:rsidRDefault="009D4758" w:rsidP="007401AB">
      <w:pPr>
        <w:tabs>
          <w:tab w:val="left" w:pos="10080"/>
        </w:tabs>
        <w:rPr>
          <w:rFonts w:asciiTheme="majorHAnsi" w:hAnsiTheme="majorHAnsi" w:cstheme="majorHAnsi"/>
          <w:i/>
          <w:sz w:val="20"/>
          <w:szCs w:val="20"/>
        </w:rPr>
      </w:pPr>
    </w:p>
    <w:p w14:paraId="1DEB9440" w14:textId="0D42BC8A" w:rsidR="009D4758" w:rsidRPr="00945B84" w:rsidRDefault="009D4758" w:rsidP="007401AB">
      <w:pPr>
        <w:tabs>
          <w:tab w:val="left" w:pos="10080"/>
        </w:tabs>
        <w:rPr>
          <w:rFonts w:asciiTheme="majorHAnsi" w:hAnsiTheme="majorHAnsi" w:cstheme="majorHAnsi"/>
          <w:b/>
          <w:bCs/>
          <w:i/>
          <w:sz w:val="20"/>
          <w:szCs w:val="20"/>
        </w:rPr>
      </w:pPr>
      <w:r w:rsidRPr="00945B84">
        <w:rPr>
          <w:rFonts w:asciiTheme="majorHAnsi" w:hAnsiTheme="majorHAnsi" w:cstheme="majorHAnsi"/>
          <w:b/>
          <w:bCs/>
          <w:i/>
          <w:sz w:val="20"/>
          <w:szCs w:val="20"/>
        </w:rPr>
        <w:t>Welcome to the English – English Education Major!</w:t>
      </w:r>
    </w:p>
    <w:p w14:paraId="5447A763" w14:textId="5BED7614" w:rsidR="00A65374" w:rsidRPr="00027FD6" w:rsidRDefault="00A65374" w:rsidP="007401AB">
      <w:pPr>
        <w:tabs>
          <w:tab w:val="left" w:pos="10080"/>
        </w:tabs>
        <w:rPr>
          <w:rFonts w:asciiTheme="majorHAnsi" w:hAnsiTheme="majorHAnsi" w:cstheme="majorHAnsi"/>
          <w:i/>
          <w:sz w:val="20"/>
          <w:szCs w:val="20"/>
        </w:rPr>
      </w:pPr>
    </w:p>
    <w:p w14:paraId="25007391" w14:textId="1214D577" w:rsidR="00A65374" w:rsidRPr="00027FD6" w:rsidRDefault="00A65374" w:rsidP="007401AB">
      <w:pPr>
        <w:tabs>
          <w:tab w:val="left" w:pos="10080"/>
        </w:tabs>
        <w:rPr>
          <w:rFonts w:asciiTheme="majorHAnsi" w:hAnsiTheme="majorHAnsi" w:cstheme="majorHAnsi"/>
          <w:i/>
          <w:sz w:val="20"/>
          <w:szCs w:val="20"/>
        </w:rPr>
      </w:pPr>
      <w:r w:rsidRPr="00027FD6">
        <w:rPr>
          <w:rFonts w:asciiTheme="majorHAnsi" w:hAnsiTheme="majorHAnsi" w:cstheme="majorHAnsi"/>
          <w:i/>
          <w:sz w:val="20"/>
          <w:szCs w:val="20"/>
        </w:rPr>
        <w:t>Please read the major requirements carefully.</w:t>
      </w:r>
    </w:p>
    <w:p w14:paraId="4315A03C" w14:textId="77777777" w:rsidR="00A65374" w:rsidRPr="00027FD6" w:rsidRDefault="00A65374" w:rsidP="007401AB">
      <w:pPr>
        <w:tabs>
          <w:tab w:val="left" w:pos="10080"/>
        </w:tabs>
        <w:rPr>
          <w:rFonts w:asciiTheme="majorHAnsi" w:hAnsiTheme="majorHAnsi" w:cstheme="majorHAnsi"/>
          <w:i/>
          <w:sz w:val="20"/>
          <w:szCs w:val="20"/>
        </w:rPr>
      </w:pPr>
    </w:p>
    <w:p w14:paraId="19B4CD82" w14:textId="2834F12B" w:rsidR="009D4758" w:rsidRPr="00027FD6" w:rsidRDefault="00A65374" w:rsidP="007401AB">
      <w:pPr>
        <w:tabs>
          <w:tab w:val="left" w:pos="10080"/>
        </w:tabs>
        <w:rPr>
          <w:rFonts w:asciiTheme="majorHAnsi" w:hAnsiTheme="majorHAnsi" w:cstheme="majorHAnsi"/>
          <w:i/>
          <w:sz w:val="20"/>
          <w:szCs w:val="20"/>
        </w:rPr>
      </w:pPr>
      <w:r w:rsidRPr="00027FD6">
        <w:rPr>
          <w:rFonts w:asciiTheme="majorHAnsi" w:hAnsiTheme="majorHAnsi" w:cstheme="majorHAnsi"/>
          <w:i/>
          <w:sz w:val="20"/>
          <w:szCs w:val="20"/>
          <w:u w:val="single"/>
        </w:rPr>
        <w:t>Subject Matter Competency (SMC):</w:t>
      </w:r>
      <w:r w:rsidRPr="00027FD6">
        <w:rPr>
          <w:rFonts w:asciiTheme="majorHAnsi" w:hAnsiTheme="majorHAnsi" w:cstheme="majorHAnsi"/>
          <w:i/>
          <w:sz w:val="20"/>
          <w:szCs w:val="20"/>
        </w:rPr>
        <w:t xml:space="preserve"> This major is part of a California state-approved Subject Matter Competency Program in English Education. Successful completion of</w:t>
      </w:r>
      <w:r w:rsidR="000D1C48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027FD6">
        <w:rPr>
          <w:rFonts w:asciiTheme="majorHAnsi" w:hAnsiTheme="majorHAnsi" w:cstheme="majorHAnsi"/>
          <w:i/>
          <w:sz w:val="20"/>
          <w:szCs w:val="20"/>
        </w:rPr>
        <w:t xml:space="preserve">major coursework with grades of A or B in three courses (ENGL 105, 131, 193/4T), a major GPA of 3.0, and successful completion of the portfolio and interview process </w:t>
      </w:r>
      <w:r w:rsidR="000D1C48">
        <w:rPr>
          <w:rFonts w:asciiTheme="majorHAnsi" w:hAnsiTheme="majorHAnsi" w:cstheme="majorHAnsi"/>
          <w:i/>
          <w:sz w:val="20"/>
          <w:szCs w:val="20"/>
        </w:rPr>
        <w:t xml:space="preserve">together </w:t>
      </w:r>
      <w:r w:rsidRPr="00027FD6">
        <w:rPr>
          <w:rFonts w:asciiTheme="majorHAnsi" w:hAnsiTheme="majorHAnsi" w:cstheme="majorHAnsi"/>
          <w:i/>
          <w:sz w:val="20"/>
          <w:szCs w:val="20"/>
        </w:rPr>
        <w:t xml:space="preserve">demonstrates subject matter competency in English Education and waives the </w:t>
      </w:r>
      <w:r w:rsidR="000D1C48">
        <w:rPr>
          <w:rFonts w:asciiTheme="majorHAnsi" w:hAnsiTheme="majorHAnsi" w:cstheme="majorHAnsi"/>
          <w:i/>
          <w:sz w:val="20"/>
          <w:szCs w:val="20"/>
        </w:rPr>
        <w:t xml:space="preserve">California </w:t>
      </w:r>
      <w:r w:rsidRPr="00027FD6">
        <w:rPr>
          <w:rFonts w:asciiTheme="majorHAnsi" w:hAnsiTheme="majorHAnsi" w:cstheme="majorHAnsi"/>
          <w:i/>
          <w:sz w:val="20"/>
          <w:szCs w:val="20"/>
        </w:rPr>
        <w:t xml:space="preserve">state </w:t>
      </w:r>
      <w:r w:rsidR="000D1C48">
        <w:rPr>
          <w:rFonts w:asciiTheme="majorHAnsi" w:hAnsiTheme="majorHAnsi" w:cstheme="majorHAnsi"/>
          <w:i/>
          <w:sz w:val="20"/>
          <w:szCs w:val="20"/>
        </w:rPr>
        <w:t xml:space="preserve">subject area </w:t>
      </w:r>
      <w:r w:rsidRPr="00027FD6">
        <w:rPr>
          <w:rFonts w:asciiTheme="majorHAnsi" w:hAnsiTheme="majorHAnsi" w:cstheme="majorHAnsi"/>
          <w:i/>
          <w:sz w:val="20"/>
          <w:szCs w:val="20"/>
        </w:rPr>
        <w:t>exam, or CSET, in English Education.</w:t>
      </w:r>
      <w:bookmarkStart w:id="0" w:name="_GoBack"/>
      <w:bookmarkEnd w:id="0"/>
    </w:p>
    <w:p w14:paraId="5D810D74" w14:textId="77777777" w:rsidR="009D4758" w:rsidRPr="00027FD6" w:rsidRDefault="009D4758" w:rsidP="007401AB">
      <w:pPr>
        <w:tabs>
          <w:tab w:val="left" w:pos="10080"/>
        </w:tabs>
        <w:rPr>
          <w:rFonts w:asciiTheme="majorHAnsi" w:hAnsiTheme="majorHAnsi" w:cstheme="majorHAnsi"/>
          <w:i/>
          <w:sz w:val="20"/>
          <w:szCs w:val="20"/>
        </w:rPr>
      </w:pPr>
    </w:p>
    <w:p w14:paraId="575781C9" w14:textId="77777777" w:rsidR="009D4758" w:rsidRPr="00027FD6" w:rsidRDefault="009D4758" w:rsidP="007401AB">
      <w:pPr>
        <w:tabs>
          <w:tab w:val="left" w:pos="10080"/>
        </w:tabs>
        <w:rPr>
          <w:rFonts w:asciiTheme="majorHAnsi" w:hAnsiTheme="majorHAnsi" w:cstheme="majorHAnsi"/>
          <w:i/>
          <w:sz w:val="20"/>
          <w:szCs w:val="20"/>
        </w:rPr>
      </w:pPr>
    </w:p>
    <w:p w14:paraId="05219F1C" w14:textId="5457588D" w:rsidR="007401AB" w:rsidRPr="00027FD6" w:rsidRDefault="00257F04" w:rsidP="007401AB">
      <w:pPr>
        <w:tabs>
          <w:tab w:val="left" w:pos="10080"/>
        </w:tabs>
        <w:rPr>
          <w:rFonts w:asciiTheme="majorHAnsi" w:hAnsiTheme="majorHAnsi" w:cstheme="majorHAnsi"/>
          <w:i/>
          <w:sz w:val="20"/>
          <w:szCs w:val="20"/>
        </w:rPr>
      </w:pPr>
      <w:r w:rsidRPr="00027FD6">
        <w:rPr>
          <w:rFonts w:asciiTheme="majorHAnsi" w:hAnsiTheme="majorHAnsi" w:cstheme="majorHAnsi"/>
          <w:i/>
          <w:sz w:val="20"/>
          <w:szCs w:val="20"/>
        </w:rPr>
        <w:t xml:space="preserve">English </w:t>
      </w:r>
      <w:r w:rsidR="007401AB" w:rsidRPr="00027FD6">
        <w:rPr>
          <w:rFonts w:asciiTheme="majorHAnsi" w:hAnsiTheme="majorHAnsi" w:cstheme="majorHAnsi"/>
          <w:i/>
          <w:sz w:val="20"/>
          <w:szCs w:val="20"/>
        </w:rPr>
        <w:t>Major</w:t>
      </w:r>
      <w:r w:rsidRPr="00027FD6">
        <w:rPr>
          <w:rFonts w:asciiTheme="majorHAnsi" w:hAnsiTheme="majorHAnsi" w:cstheme="majorHAnsi"/>
          <w:i/>
          <w:sz w:val="20"/>
          <w:szCs w:val="20"/>
        </w:rPr>
        <w:t xml:space="preserve"> – English Education Option</w:t>
      </w:r>
      <w:r w:rsidR="007401AB" w:rsidRPr="00027FD6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027FD6">
        <w:rPr>
          <w:rFonts w:asciiTheme="majorHAnsi" w:hAnsiTheme="majorHAnsi" w:cstheme="majorHAnsi"/>
          <w:i/>
          <w:sz w:val="20"/>
          <w:szCs w:val="20"/>
        </w:rPr>
        <w:t>(56-59 units + 2 courses in foreign language)</w:t>
      </w:r>
      <w:r w:rsidR="00AB158E" w:rsidRPr="00027FD6">
        <w:rPr>
          <w:rFonts w:asciiTheme="majorHAnsi" w:hAnsiTheme="majorHAnsi" w:cstheme="majorHAnsi"/>
          <w:i/>
          <w:sz w:val="20"/>
          <w:szCs w:val="20"/>
        </w:rPr>
        <w:t xml:space="preserve"> + GE + electives = 120 units</w:t>
      </w:r>
    </w:p>
    <w:p w14:paraId="35ED05CB" w14:textId="77777777" w:rsidR="00A65374" w:rsidRPr="00027FD6" w:rsidRDefault="00A65374" w:rsidP="007401AB">
      <w:pPr>
        <w:tabs>
          <w:tab w:val="left" w:pos="10080"/>
        </w:tabs>
        <w:rPr>
          <w:rFonts w:asciiTheme="majorHAnsi" w:hAnsiTheme="majorHAnsi" w:cstheme="majorHAnsi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257F04" w:rsidRPr="00027FD6" w14:paraId="7CDDFC06" w14:textId="77777777" w:rsidTr="00726287">
        <w:trPr>
          <w:trHeight w:val="728"/>
        </w:trPr>
        <w:tc>
          <w:tcPr>
            <w:tcW w:w="4585" w:type="dxa"/>
            <w:vAlign w:val="center"/>
          </w:tcPr>
          <w:p w14:paraId="5FA48128" w14:textId="77777777" w:rsidR="00A65374" w:rsidRPr="00027FD6" w:rsidRDefault="00AB158E" w:rsidP="00726287">
            <w:pPr>
              <w:tabs>
                <w:tab w:val="left" w:pos="10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1. </w:t>
            </w:r>
            <w:r w:rsidR="00257F04"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Lower-division English core </w:t>
            </w:r>
            <w:r w:rsidR="00257F04"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– </w:t>
            </w:r>
            <w:r w:rsidR="00257F04"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8 units: </w:t>
            </w:r>
          </w:p>
          <w:p w14:paraId="4CD55C1D" w14:textId="262607BD" w:rsidR="00257F04" w:rsidRPr="00027FD6" w:rsidRDefault="00257F04" w:rsidP="00726287">
            <w:pPr>
              <w:tabs>
                <w:tab w:val="left" w:pos="10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ENGL 31, 32</w:t>
            </w:r>
          </w:p>
        </w:tc>
        <w:tc>
          <w:tcPr>
            <w:tcW w:w="4765" w:type="dxa"/>
            <w:vAlign w:val="center"/>
          </w:tcPr>
          <w:p w14:paraId="76059D19" w14:textId="77777777" w:rsidR="00A65374" w:rsidRPr="00027FD6" w:rsidRDefault="00AB158E" w:rsidP="00726287">
            <w:pPr>
              <w:tabs>
                <w:tab w:val="left" w:pos="10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2. </w:t>
            </w:r>
            <w:r w:rsidR="00257F04" w:rsidRPr="00027FD6">
              <w:rPr>
                <w:rFonts w:asciiTheme="majorHAnsi" w:hAnsiTheme="majorHAnsi" w:cstheme="majorHAnsi"/>
                <w:sz w:val="20"/>
                <w:szCs w:val="20"/>
              </w:rPr>
              <w:t>Upper-division English core</w:t>
            </w:r>
            <w:r w:rsidR="00257F04"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 –</w:t>
            </w:r>
            <w:r w:rsidR="00257F04"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 16 units: </w:t>
            </w:r>
          </w:p>
          <w:p w14:paraId="303BB00F" w14:textId="1C03B5B4" w:rsidR="00257F04" w:rsidRPr="00027FD6" w:rsidRDefault="00257F04" w:rsidP="00726287">
            <w:pPr>
              <w:tabs>
                <w:tab w:val="left" w:pos="10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ENGL 105, 189, 193/4T, Literature of Diversity</w:t>
            </w:r>
          </w:p>
        </w:tc>
      </w:tr>
      <w:tr w:rsidR="00257F04" w:rsidRPr="00027FD6" w14:paraId="1602A61B" w14:textId="77777777" w:rsidTr="00726287">
        <w:trPr>
          <w:trHeight w:val="1070"/>
        </w:trPr>
        <w:tc>
          <w:tcPr>
            <w:tcW w:w="4585" w:type="dxa"/>
            <w:vAlign w:val="center"/>
          </w:tcPr>
          <w:p w14:paraId="1819C734" w14:textId="1050A53A" w:rsidR="00257F04" w:rsidRPr="00027FD6" w:rsidRDefault="00AB158E" w:rsidP="00726287">
            <w:pPr>
              <w:tabs>
                <w:tab w:val="left" w:pos="10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3. </w:t>
            </w:r>
            <w:r w:rsidR="00257F04"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Option Common Coursework </w:t>
            </w:r>
            <w:r w:rsidR="00257F04"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– </w:t>
            </w:r>
            <w:r w:rsidR="00257F04" w:rsidRPr="00027FD6">
              <w:rPr>
                <w:rFonts w:asciiTheme="majorHAnsi" w:hAnsiTheme="majorHAnsi" w:cstheme="majorHAnsi"/>
                <w:sz w:val="20"/>
                <w:szCs w:val="20"/>
              </w:rPr>
              <w:t>21 units</w:t>
            </w:r>
            <w:r w:rsidR="00A65374" w:rsidRPr="00027FD6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6B1A6471" w14:textId="4B1978A4" w:rsidR="00257F04" w:rsidRPr="00027FD6" w:rsidRDefault="00A65374" w:rsidP="00726287">
            <w:pPr>
              <w:tabs>
                <w:tab w:val="left" w:pos="10080"/>
              </w:tabs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iCs/>
                <w:sz w:val="20"/>
                <w:szCs w:val="20"/>
              </w:rPr>
              <w:t>ENGL 131, 132S, 167/112, 189; LING 141; COMM 114, 103, 105, or 115; DRAMA 138A</w:t>
            </w:r>
          </w:p>
        </w:tc>
        <w:tc>
          <w:tcPr>
            <w:tcW w:w="4765" w:type="dxa"/>
            <w:vAlign w:val="center"/>
          </w:tcPr>
          <w:p w14:paraId="6E8C4367" w14:textId="194739E0" w:rsidR="00257F04" w:rsidRPr="00027FD6" w:rsidRDefault="00AB158E" w:rsidP="00726287">
            <w:pPr>
              <w:tabs>
                <w:tab w:val="left" w:pos="10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4. </w:t>
            </w:r>
            <w:r w:rsidR="00257F04"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Extended Studies/Area of Emphasis </w:t>
            </w:r>
            <w:r w:rsidR="00257F04"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– </w:t>
            </w:r>
            <w:r w:rsidR="00257F04" w:rsidRPr="00027FD6">
              <w:rPr>
                <w:rFonts w:asciiTheme="majorHAnsi" w:hAnsiTheme="majorHAnsi" w:cstheme="majorHAnsi"/>
                <w:sz w:val="20"/>
                <w:szCs w:val="20"/>
              </w:rPr>
              <w:t>11-14 units</w:t>
            </w:r>
            <w:r w:rsidR="00A65374"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 in </w:t>
            </w:r>
            <w:r w:rsidR="00726287"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one area: </w:t>
            </w:r>
            <w:r w:rsidR="00A65374" w:rsidRPr="00027FD6">
              <w:rPr>
                <w:rFonts w:asciiTheme="majorHAnsi" w:hAnsiTheme="majorHAnsi" w:cstheme="majorHAnsi"/>
                <w:sz w:val="20"/>
                <w:szCs w:val="20"/>
              </w:rPr>
              <w:t>Literature, Composition/Rhetoric, Creative Writing, Linguistics, Speech/Communication, or Theater</w:t>
            </w:r>
          </w:p>
        </w:tc>
      </w:tr>
      <w:tr w:rsidR="00257F04" w:rsidRPr="00027FD6" w14:paraId="6F5AC698" w14:textId="77777777" w:rsidTr="00726287">
        <w:trPr>
          <w:trHeight w:val="710"/>
        </w:trPr>
        <w:tc>
          <w:tcPr>
            <w:tcW w:w="4585" w:type="dxa"/>
            <w:vAlign w:val="center"/>
          </w:tcPr>
          <w:p w14:paraId="7EAB0BA2" w14:textId="2113F9E3" w:rsidR="00257F04" w:rsidRPr="00027FD6" w:rsidRDefault="00AB158E" w:rsidP="00726287">
            <w:pPr>
              <w:tabs>
                <w:tab w:val="left" w:pos="10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5. </w:t>
            </w:r>
            <w:r w:rsidR="00257F04" w:rsidRPr="00027FD6">
              <w:rPr>
                <w:rFonts w:asciiTheme="majorHAnsi" w:hAnsiTheme="majorHAnsi" w:cstheme="majorHAnsi"/>
                <w:sz w:val="20"/>
                <w:szCs w:val="20"/>
              </w:rPr>
              <w:t>Additional major requirement: Two college-level courses in the same foreign language</w:t>
            </w:r>
          </w:p>
        </w:tc>
        <w:tc>
          <w:tcPr>
            <w:tcW w:w="4765" w:type="dxa"/>
            <w:vAlign w:val="center"/>
          </w:tcPr>
          <w:p w14:paraId="02EA3E0A" w14:textId="71CB7A76" w:rsidR="00257F04" w:rsidRPr="00027FD6" w:rsidRDefault="00257F04" w:rsidP="00726287">
            <w:pPr>
              <w:tabs>
                <w:tab w:val="left" w:pos="10080"/>
              </w:tabs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iCs/>
                <w:sz w:val="20"/>
                <w:szCs w:val="20"/>
              </w:rPr>
              <w:t>Remaining units may be used toward language requirement, double major or minor</w:t>
            </w:r>
          </w:p>
        </w:tc>
      </w:tr>
      <w:tr w:rsidR="00AB158E" w:rsidRPr="00027FD6" w14:paraId="03D5BB6F" w14:textId="77777777" w:rsidTr="00726287">
        <w:trPr>
          <w:trHeight w:val="710"/>
        </w:trPr>
        <w:tc>
          <w:tcPr>
            <w:tcW w:w="4585" w:type="dxa"/>
            <w:vAlign w:val="center"/>
          </w:tcPr>
          <w:p w14:paraId="4E3AE7C5" w14:textId="1E515A05" w:rsidR="00AB158E" w:rsidRPr="00027FD6" w:rsidRDefault="00AB158E" w:rsidP="00726287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iCs/>
                <w:sz w:val="20"/>
                <w:szCs w:val="20"/>
              </w:rPr>
              <w:t>General Education requirements (49 units)</w:t>
            </w:r>
            <w:r w:rsidRPr="00027FD6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, </w:t>
            </w:r>
            <w:r w:rsidRPr="00027FD6">
              <w:rPr>
                <w:rFonts w:asciiTheme="majorHAnsi" w:hAnsiTheme="majorHAnsi" w:cstheme="majorHAnsi"/>
                <w:iCs/>
                <w:sz w:val="20"/>
                <w:szCs w:val="20"/>
              </w:rPr>
              <w:t>M/I One Course (3 units)</w:t>
            </w:r>
          </w:p>
        </w:tc>
        <w:tc>
          <w:tcPr>
            <w:tcW w:w="4765" w:type="dxa"/>
            <w:vAlign w:val="center"/>
          </w:tcPr>
          <w:p w14:paraId="44DA3FFE" w14:textId="337B9F60" w:rsidR="00AB158E" w:rsidRPr="00027FD6" w:rsidRDefault="00AB158E" w:rsidP="00726287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iCs/>
                <w:sz w:val="20"/>
                <w:szCs w:val="20"/>
              </w:rPr>
              <w:t>Upper Division Writing Requirement (UDWE or W course)</w:t>
            </w:r>
          </w:p>
        </w:tc>
      </w:tr>
    </w:tbl>
    <w:p w14:paraId="7FE67819" w14:textId="412A8713" w:rsidR="007401AB" w:rsidRPr="00027FD6" w:rsidRDefault="007401AB" w:rsidP="007401AB">
      <w:pPr>
        <w:tabs>
          <w:tab w:val="left" w:pos="10080"/>
        </w:tabs>
        <w:rPr>
          <w:rFonts w:asciiTheme="majorHAnsi" w:hAnsiTheme="majorHAnsi" w:cstheme="majorHAnsi"/>
          <w:i/>
          <w:sz w:val="20"/>
          <w:szCs w:val="20"/>
        </w:rPr>
      </w:pPr>
    </w:p>
    <w:p w14:paraId="0DD1915C" w14:textId="4F1056A1" w:rsidR="007401AB" w:rsidRPr="00027FD6" w:rsidRDefault="007401AB" w:rsidP="007401AB">
      <w:pPr>
        <w:tabs>
          <w:tab w:val="left" w:pos="10080"/>
        </w:tabs>
        <w:rPr>
          <w:rFonts w:asciiTheme="majorHAnsi" w:hAnsiTheme="majorHAnsi" w:cstheme="majorHAnsi"/>
          <w:sz w:val="20"/>
          <w:szCs w:val="20"/>
        </w:rPr>
      </w:pPr>
      <w:r w:rsidRPr="00027FD6">
        <w:rPr>
          <w:rFonts w:asciiTheme="majorHAnsi" w:hAnsiTheme="majorHAnsi" w:cstheme="majorHAnsi"/>
          <w:i/>
          <w:sz w:val="20"/>
          <w:szCs w:val="20"/>
        </w:rPr>
        <w:t>For Subject Matter Competency</w:t>
      </w:r>
      <w:r w:rsidRPr="00027FD6">
        <w:rPr>
          <w:rFonts w:asciiTheme="majorHAnsi" w:hAnsiTheme="majorHAnsi" w:cstheme="majorHAnsi"/>
          <w:sz w:val="20"/>
          <w:szCs w:val="20"/>
        </w:rPr>
        <w:t xml:space="preserve"> (not required to earn BA; prerequisite to the credential program)</w:t>
      </w:r>
    </w:p>
    <w:p w14:paraId="78089352" w14:textId="4C033418" w:rsidR="00AB158E" w:rsidRPr="00027FD6" w:rsidRDefault="00AF30CA" w:rsidP="00AB158E">
      <w:pPr>
        <w:pStyle w:val="ListParagraph"/>
        <w:numPr>
          <w:ilvl w:val="0"/>
          <w:numId w:val="13"/>
        </w:numPr>
        <w:tabs>
          <w:tab w:val="left" w:pos="10080"/>
        </w:tabs>
        <w:rPr>
          <w:rFonts w:asciiTheme="majorHAnsi" w:hAnsiTheme="majorHAnsi" w:cstheme="majorHAnsi"/>
          <w:sz w:val="20"/>
          <w:szCs w:val="20"/>
        </w:rPr>
      </w:pPr>
      <w:r w:rsidRPr="00027FD6">
        <w:rPr>
          <w:rFonts w:asciiTheme="majorHAnsi" w:hAnsiTheme="majorHAnsi" w:cstheme="majorHAnsi"/>
          <w:sz w:val="20"/>
          <w:szCs w:val="20"/>
        </w:rPr>
        <w:t>Coursework in English Education Option</w:t>
      </w:r>
    </w:p>
    <w:p w14:paraId="46A0056E" w14:textId="4E43D09C" w:rsidR="00AB158E" w:rsidRPr="00027FD6" w:rsidRDefault="00257F04" w:rsidP="00AB158E">
      <w:pPr>
        <w:pStyle w:val="ListParagraph"/>
        <w:numPr>
          <w:ilvl w:val="0"/>
          <w:numId w:val="13"/>
        </w:numPr>
        <w:tabs>
          <w:tab w:val="left" w:pos="10080"/>
        </w:tabs>
        <w:rPr>
          <w:rFonts w:asciiTheme="majorHAnsi" w:hAnsiTheme="majorHAnsi" w:cstheme="majorHAnsi"/>
          <w:sz w:val="20"/>
          <w:szCs w:val="20"/>
        </w:rPr>
      </w:pPr>
      <w:r w:rsidRPr="00027FD6">
        <w:rPr>
          <w:rFonts w:asciiTheme="majorHAnsi" w:hAnsiTheme="majorHAnsi" w:cstheme="majorHAnsi"/>
          <w:sz w:val="20"/>
          <w:szCs w:val="20"/>
        </w:rPr>
        <w:t>G</w:t>
      </w:r>
      <w:r w:rsidR="00AF30CA" w:rsidRPr="00027FD6">
        <w:rPr>
          <w:rFonts w:asciiTheme="majorHAnsi" w:hAnsiTheme="majorHAnsi" w:cstheme="majorHAnsi"/>
          <w:sz w:val="20"/>
          <w:szCs w:val="20"/>
        </w:rPr>
        <w:t xml:space="preserve">rades of </w:t>
      </w:r>
      <w:r w:rsidR="007401AB" w:rsidRPr="00027FD6">
        <w:rPr>
          <w:rFonts w:asciiTheme="majorHAnsi" w:hAnsiTheme="majorHAnsi" w:cstheme="majorHAnsi"/>
          <w:sz w:val="20"/>
          <w:szCs w:val="20"/>
        </w:rPr>
        <w:t>“A” or “B” in ENGL 105, 131,</w:t>
      </w:r>
      <w:r w:rsidR="00AF30CA" w:rsidRPr="00027FD6">
        <w:rPr>
          <w:rFonts w:asciiTheme="majorHAnsi" w:hAnsiTheme="majorHAnsi" w:cstheme="majorHAnsi"/>
          <w:sz w:val="20"/>
          <w:szCs w:val="20"/>
        </w:rPr>
        <w:t xml:space="preserve"> and</w:t>
      </w:r>
      <w:r w:rsidR="007401AB" w:rsidRPr="00027FD6">
        <w:rPr>
          <w:rFonts w:asciiTheme="majorHAnsi" w:hAnsiTheme="majorHAnsi" w:cstheme="majorHAnsi"/>
          <w:sz w:val="20"/>
          <w:szCs w:val="20"/>
        </w:rPr>
        <w:t xml:space="preserve"> 193/4T</w:t>
      </w:r>
    </w:p>
    <w:p w14:paraId="15AE8422" w14:textId="66F372EE" w:rsidR="00AB158E" w:rsidRPr="00027FD6" w:rsidRDefault="007401AB" w:rsidP="00AB158E">
      <w:pPr>
        <w:pStyle w:val="ListParagraph"/>
        <w:numPr>
          <w:ilvl w:val="0"/>
          <w:numId w:val="13"/>
        </w:numPr>
        <w:tabs>
          <w:tab w:val="left" w:pos="10080"/>
        </w:tabs>
        <w:rPr>
          <w:rFonts w:asciiTheme="majorHAnsi" w:hAnsiTheme="majorHAnsi" w:cstheme="majorHAnsi"/>
          <w:sz w:val="20"/>
          <w:szCs w:val="20"/>
        </w:rPr>
      </w:pPr>
      <w:r w:rsidRPr="00027FD6">
        <w:rPr>
          <w:rFonts w:asciiTheme="majorHAnsi" w:hAnsiTheme="majorHAnsi" w:cstheme="majorHAnsi"/>
          <w:sz w:val="20"/>
          <w:szCs w:val="20"/>
        </w:rPr>
        <w:t>3.0 GPA in major coursework</w:t>
      </w:r>
    </w:p>
    <w:p w14:paraId="72AD4527" w14:textId="294D5DC8" w:rsidR="007401AB" w:rsidRPr="00027FD6" w:rsidRDefault="00AB158E" w:rsidP="00AB158E">
      <w:pPr>
        <w:pStyle w:val="ListParagraph"/>
        <w:numPr>
          <w:ilvl w:val="0"/>
          <w:numId w:val="13"/>
        </w:numPr>
        <w:tabs>
          <w:tab w:val="left" w:pos="10080"/>
        </w:tabs>
        <w:rPr>
          <w:rFonts w:asciiTheme="majorHAnsi" w:hAnsiTheme="majorHAnsi" w:cstheme="majorHAnsi"/>
          <w:sz w:val="20"/>
          <w:szCs w:val="20"/>
        </w:rPr>
      </w:pPr>
      <w:r w:rsidRPr="00027FD6">
        <w:rPr>
          <w:rFonts w:asciiTheme="majorHAnsi" w:hAnsiTheme="majorHAnsi" w:cstheme="majorHAnsi"/>
          <w:sz w:val="20"/>
          <w:szCs w:val="20"/>
        </w:rPr>
        <w:t>P</w:t>
      </w:r>
      <w:r w:rsidR="007401AB" w:rsidRPr="00027FD6">
        <w:rPr>
          <w:rFonts w:asciiTheme="majorHAnsi" w:hAnsiTheme="majorHAnsi" w:cstheme="majorHAnsi"/>
          <w:sz w:val="20"/>
          <w:szCs w:val="20"/>
        </w:rPr>
        <w:t>ass the subject matter portfolio and interview process</w:t>
      </w:r>
    </w:p>
    <w:p w14:paraId="1DC1C39B" w14:textId="22417CF5" w:rsidR="00AA4685" w:rsidRPr="00027FD6" w:rsidRDefault="00AA4685" w:rsidP="007401AB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2340"/>
      </w:tblGrid>
      <w:tr w:rsidR="00AF30CA" w:rsidRPr="00027FD6" w14:paraId="7356275F" w14:textId="77777777" w:rsidTr="00726287">
        <w:tc>
          <w:tcPr>
            <w:tcW w:w="6475" w:type="dxa"/>
            <w:vAlign w:val="center"/>
          </w:tcPr>
          <w:p w14:paraId="081D5D5E" w14:textId="77777777" w:rsidR="00AF30CA" w:rsidRPr="00027FD6" w:rsidRDefault="00AF30CA" w:rsidP="00726287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Prerequisite</w:t>
            </w:r>
            <w:r w:rsidR="00FA1D05" w:rsidRPr="00027F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s for </w:t>
            </w:r>
            <w:r w:rsidR="00FA1D05" w:rsidRPr="00027F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Fresno State Single Subject English Credential Program</w:t>
            </w:r>
          </w:p>
          <w:p w14:paraId="7ABAD89C" w14:textId="1ED7165E" w:rsidR="00FA1D05" w:rsidRPr="00027FD6" w:rsidRDefault="00FA1D05" w:rsidP="007262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NOT required for BA alone.</w:t>
            </w:r>
          </w:p>
        </w:tc>
        <w:tc>
          <w:tcPr>
            <w:tcW w:w="2340" w:type="dxa"/>
            <w:vAlign w:val="center"/>
          </w:tcPr>
          <w:p w14:paraId="6D14C697" w14:textId="4ED778B7" w:rsidR="00AF30CA" w:rsidRPr="00027FD6" w:rsidRDefault="00AF30CA" w:rsidP="007262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Recommended Timeline</w:t>
            </w:r>
          </w:p>
        </w:tc>
      </w:tr>
      <w:tr w:rsidR="00AF30CA" w:rsidRPr="00027FD6" w14:paraId="4B3EFE7D" w14:textId="77777777" w:rsidTr="00726287">
        <w:trPr>
          <w:trHeight w:val="647"/>
        </w:trPr>
        <w:tc>
          <w:tcPr>
            <w:tcW w:w="6475" w:type="dxa"/>
            <w:vAlign w:val="center"/>
          </w:tcPr>
          <w:p w14:paraId="4B315043" w14:textId="145324D0" w:rsidR="00AF30CA" w:rsidRPr="00027FD6" w:rsidRDefault="00AF30CA" w:rsidP="007262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EHD 50: Introduction to Teaching (3) </w:t>
            </w:r>
          </w:p>
        </w:tc>
        <w:tc>
          <w:tcPr>
            <w:tcW w:w="2340" w:type="dxa"/>
            <w:vAlign w:val="center"/>
          </w:tcPr>
          <w:p w14:paraId="3DE0F1C8" w14:textId="3DE33C50" w:rsidR="00AF30CA" w:rsidRPr="00027FD6" w:rsidRDefault="00AF30CA" w:rsidP="007262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027FD6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st</w:t>
            </w: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A7B6B" w:rsidRPr="00027FD6">
              <w:rPr>
                <w:rFonts w:asciiTheme="majorHAnsi" w:hAnsiTheme="majorHAnsi" w:cstheme="majorHAnsi"/>
                <w:sz w:val="20"/>
                <w:szCs w:val="20"/>
              </w:rPr>
              <w:t>or</w:t>
            </w: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 2</w:t>
            </w:r>
            <w:r w:rsidRPr="00027FD6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nd</w:t>
            </w: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 year</w:t>
            </w:r>
          </w:p>
        </w:tc>
      </w:tr>
      <w:tr w:rsidR="00AF30CA" w:rsidRPr="00027FD6" w14:paraId="21CA8C00" w14:textId="77777777" w:rsidTr="00726287">
        <w:trPr>
          <w:trHeight w:val="440"/>
        </w:trPr>
        <w:tc>
          <w:tcPr>
            <w:tcW w:w="6475" w:type="dxa"/>
            <w:vAlign w:val="center"/>
          </w:tcPr>
          <w:p w14:paraId="4AB5EA16" w14:textId="2A214820" w:rsidR="00AF30CA" w:rsidRPr="00027FD6" w:rsidRDefault="00AF30CA" w:rsidP="007262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CI 149: Curriculum, Instruction, and Technology</w:t>
            </w:r>
          </w:p>
        </w:tc>
        <w:tc>
          <w:tcPr>
            <w:tcW w:w="2340" w:type="dxa"/>
            <w:vAlign w:val="center"/>
          </w:tcPr>
          <w:p w14:paraId="3FE21E51" w14:textId="6EE6D114" w:rsidR="00AF30CA" w:rsidRPr="00027FD6" w:rsidRDefault="00AF30CA" w:rsidP="007262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027FD6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rd</w:t>
            </w: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A7B6B"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or </w:t>
            </w: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027FD6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 year</w:t>
            </w:r>
          </w:p>
        </w:tc>
      </w:tr>
      <w:tr w:rsidR="00AF30CA" w:rsidRPr="00027FD6" w14:paraId="07A3A86F" w14:textId="77777777" w:rsidTr="00726287">
        <w:trPr>
          <w:trHeight w:val="530"/>
        </w:trPr>
        <w:tc>
          <w:tcPr>
            <w:tcW w:w="6475" w:type="dxa"/>
            <w:vAlign w:val="center"/>
          </w:tcPr>
          <w:p w14:paraId="7269A102" w14:textId="3CFA3059" w:rsidR="00AF30CA" w:rsidRPr="00027FD6" w:rsidRDefault="00AF30CA" w:rsidP="007262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Subject Matter Competency</w:t>
            </w:r>
            <w:r w:rsidR="00F856FB"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 in English Education</w:t>
            </w: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 (see above)</w:t>
            </w:r>
          </w:p>
        </w:tc>
        <w:tc>
          <w:tcPr>
            <w:tcW w:w="2340" w:type="dxa"/>
            <w:vAlign w:val="center"/>
          </w:tcPr>
          <w:p w14:paraId="5952AEBB" w14:textId="521E7B1B" w:rsidR="00AF30CA" w:rsidRPr="00027FD6" w:rsidRDefault="00AF30CA" w:rsidP="007262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by end of 4</w:t>
            </w:r>
            <w:r w:rsidRPr="00027FD6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 year</w:t>
            </w:r>
          </w:p>
        </w:tc>
      </w:tr>
      <w:tr w:rsidR="00AF30CA" w:rsidRPr="00027FD6" w14:paraId="7BCD2A05" w14:textId="77777777" w:rsidTr="00726287">
        <w:trPr>
          <w:trHeight w:val="440"/>
        </w:trPr>
        <w:tc>
          <w:tcPr>
            <w:tcW w:w="6475" w:type="dxa"/>
            <w:vAlign w:val="center"/>
          </w:tcPr>
          <w:p w14:paraId="78AF0B6C" w14:textId="7549B94A" w:rsidR="00AF30CA" w:rsidRPr="00027FD6" w:rsidRDefault="00AF30CA" w:rsidP="007262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Overall </w:t>
            </w:r>
            <w:r w:rsidR="004A7B6B"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BA </w:t>
            </w: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GPA of 2.67 </w:t>
            </w:r>
            <w:r w:rsidRPr="00027FD6">
              <w:rPr>
                <w:rFonts w:asciiTheme="majorHAnsi" w:hAnsiTheme="majorHAnsi" w:cstheme="majorHAnsi"/>
                <w:i/>
                <w:sz w:val="20"/>
                <w:szCs w:val="20"/>
              </w:rPr>
              <w:t>minimum</w:t>
            </w:r>
          </w:p>
        </w:tc>
        <w:tc>
          <w:tcPr>
            <w:tcW w:w="2340" w:type="dxa"/>
            <w:vAlign w:val="center"/>
          </w:tcPr>
          <w:p w14:paraId="6E56321B" w14:textId="73D0F9D3" w:rsidR="00AF30CA" w:rsidRPr="00027FD6" w:rsidRDefault="004A7B6B" w:rsidP="007262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by end of 4</w:t>
            </w:r>
            <w:r w:rsidRPr="00027FD6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 year</w:t>
            </w:r>
          </w:p>
        </w:tc>
      </w:tr>
    </w:tbl>
    <w:p w14:paraId="104F2667" w14:textId="77777777" w:rsidR="009D4758" w:rsidRPr="00027FD6" w:rsidRDefault="009D4758">
      <w:pPr>
        <w:rPr>
          <w:rFonts w:asciiTheme="majorHAnsi" w:hAnsiTheme="majorHAnsi" w:cstheme="majorHAnsi"/>
          <w:i/>
          <w:sz w:val="20"/>
          <w:szCs w:val="20"/>
        </w:rPr>
      </w:pPr>
    </w:p>
    <w:p w14:paraId="37561900" w14:textId="77777777" w:rsidR="009D4758" w:rsidRPr="00027FD6" w:rsidRDefault="009D4758">
      <w:pPr>
        <w:rPr>
          <w:rFonts w:asciiTheme="majorHAnsi" w:hAnsiTheme="majorHAnsi" w:cstheme="majorHAnsi"/>
          <w:i/>
          <w:sz w:val="20"/>
          <w:szCs w:val="20"/>
        </w:rPr>
      </w:pPr>
    </w:p>
    <w:p w14:paraId="08106720" w14:textId="7D342CC8" w:rsidR="00912342" w:rsidRPr="00027FD6" w:rsidRDefault="009D4758" w:rsidP="009D4758">
      <w:pPr>
        <w:spacing w:after="80"/>
        <w:rPr>
          <w:rFonts w:asciiTheme="majorHAnsi" w:hAnsiTheme="majorHAnsi" w:cstheme="majorHAnsi"/>
          <w:sz w:val="20"/>
          <w:szCs w:val="20"/>
        </w:rPr>
      </w:pPr>
      <w:r w:rsidRPr="00027FD6">
        <w:rPr>
          <w:rFonts w:asciiTheme="majorHAnsi" w:hAnsiTheme="majorHAnsi" w:cstheme="majorHAnsi"/>
          <w:sz w:val="20"/>
          <w:szCs w:val="20"/>
        </w:rPr>
        <w:t>NOTE: May “double count” GE and major courses, but courses cannot double count within major.</w:t>
      </w:r>
      <w:r w:rsidR="00912342" w:rsidRPr="00027FD6">
        <w:rPr>
          <w:rFonts w:asciiTheme="majorHAnsi" w:hAnsiTheme="majorHAnsi" w:cstheme="majorHAnsi"/>
          <w:i/>
          <w:sz w:val="20"/>
          <w:szCs w:val="20"/>
        </w:rPr>
        <w:br w:type="page"/>
      </w:r>
    </w:p>
    <w:p w14:paraId="09DD17E4" w14:textId="77777777" w:rsidR="009D4758" w:rsidRPr="00027FD6" w:rsidRDefault="009D4758">
      <w:pPr>
        <w:rPr>
          <w:rFonts w:asciiTheme="majorHAnsi" w:hAnsiTheme="majorHAnsi" w:cstheme="majorHAnsi"/>
          <w:i/>
          <w:sz w:val="20"/>
          <w:szCs w:val="20"/>
        </w:rPr>
      </w:pPr>
    </w:p>
    <w:p w14:paraId="45DB0EA5" w14:textId="07ACC0EA" w:rsidR="009D4758" w:rsidRPr="00D23E6C" w:rsidRDefault="009D4758" w:rsidP="009D4758">
      <w:pPr>
        <w:tabs>
          <w:tab w:val="left" w:pos="7200"/>
        </w:tabs>
        <w:rPr>
          <w:rFonts w:asciiTheme="majorHAnsi" w:hAnsiTheme="majorHAnsi" w:cstheme="majorHAnsi"/>
          <w:b/>
          <w:bCs/>
          <w:sz w:val="20"/>
          <w:szCs w:val="20"/>
        </w:rPr>
      </w:pPr>
      <w:r w:rsidRPr="00D23E6C">
        <w:rPr>
          <w:rFonts w:asciiTheme="majorHAnsi" w:hAnsiTheme="majorHAnsi" w:cstheme="majorHAnsi"/>
          <w:b/>
          <w:bCs/>
          <w:sz w:val="20"/>
          <w:szCs w:val="20"/>
        </w:rPr>
        <w:t>Student Name:</w:t>
      </w:r>
      <w:r w:rsidRPr="00D23E6C">
        <w:rPr>
          <w:rFonts w:asciiTheme="majorHAnsi" w:hAnsiTheme="majorHAnsi" w:cstheme="majorHAnsi"/>
          <w:b/>
          <w:bCs/>
          <w:sz w:val="20"/>
          <w:szCs w:val="20"/>
        </w:rPr>
        <w:tab/>
        <w:t>ID</w:t>
      </w:r>
      <w:r w:rsidR="00D23E6C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D23E6C">
        <w:rPr>
          <w:rFonts w:asciiTheme="majorHAnsi" w:hAnsiTheme="majorHAnsi" w:cstheme="majorHAnsi"/>
          <w:b/>
          <w:bCs/>
          <w:sz w:val="20"/>
          <w:szCs w:val="20"/>
        </w:rPr>
        <w:t>#:</w:t>
      </w:r>
    </w:p>
    <w:p w14:paraId="0E4802BB" w14:textId="77777777" w:rsidR="009D4758" w:rsidRPr="00027FD6" w:rsidRDefault="009D4758" w:rsidP="00912342">
      <w:pPr>
        <w:rPr>
          <w:rFonts w:asciiTheme="majorHAnsi" w:hAnsiTheme="majorHAnsi" w:cstheme="majorHAnsi"/>
          <w:b/>
          <w:bCs/>
          <w:i/>
          <w:sz w:val="20"/>
          <w:szCs w:val="20"/>
        </w:rPr>
      </w:pPr>
    </w:p>
    <w:p w14:paraId="52D3ACF7" w14:textId="7FCD9E8A" w:rsidR="00AA4685" w:rsidRPr="00027FD6" w:rsidRDefault="00257F04" w:rsidP="00912342">
      <w:pPr>
        <w:rPr>
          <w:rFonts w:asciiTheme="majorHAnsi" w:hAnsiTheme="majorHAnsi" w:cstheme="majorHAnsi"/>
          <w:b/>
          <w:bCs/>
          <w:i/>
          <w:sz w:val="20"/>
          <w:szCs w:val="20"/>
        </w:rPr>
      </w:pPr>
      <w:r w:rsidRPr="00027FD6">
        <w:rPr>
          <w:rFonts w:asciiTheme="majorHAnsi" w:hAnsiTheme="majorHAnsi" w:cstheme="majorHAnsi"/>
          <w:b/>
          <w:bCs/>
          <w:i/>
          <w:sz w:val="20"/>
          <w:szCs w:val="20"/>
        </w:rPr>
        <w:t>Checklist/Planner for English – English Education Option BA</w:t>
      </w:r>
    </w:p>
    <w:tbl>
      <w:tblPr>
        <w:tblStyle w:val="TableGrid"/>
        <w:tblW w:w="94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92"/>
        <w:gridCol w:w="810"/>
        <w:gridCol w:w="720"/>
        <w:gridCol w:w="1710"/>
      </w:tblGrid>
      <w:tr w:rsidR="00F856FB" w:rsidRPr="00027FD6" w14:paraId="4D21B58B" w14:textId="77777777" w:rsidTr="00F856FB">
        <w:tc>
          <w:tcPr>
            <w:tcW w:w="9432" w:type="dxa"/>
            <w:gridSpan w:val="4"/>
            <w:tcBorders>
              <w:top w:val="nil"/>
              <w:left w:val="nil"/>
              <w:right w:val="nil"/>
            </w:tcBorders>
          </w:tcPr>
          <w:p w14:paraId="6A6F5BCD" w14:textId="005436C4" w:rsidR="00F856FB" w:rsidRPr="00027FD6" w:rsidRDefault="00F856FB" w:rsidP="00931187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</w:tc>
      </w:tr>
      <w:tr w:rsidR="00F856FB" w:rsidRPr="00D23E6C" w14:paraId="0F455DB6" w14:textId="77777777" w:rsidTr="00FA1D05">
        <w:trPr>
          <w:trHeight w:val="458"/>
        </w:trPr>
        <w:tc>
          <w:tcPr>
            <w:tcW w:w="6192" w:type="dxa"/>
          </w:tcPr>
          <w:p w14:paraId="6C9ED326" w14:textId="60CDA580" w:rsidR="00F856FB" w:rsidRPr="00D23E6C" w:rsidRDefault="00F856FB" w:rsidP="00F856FB">
            <w:pPr>
              <w:spacing w:before="8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23E6C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Lower-division English Core (8 units) 1</w:t>
            </w:r>
            <w:r w:rsidRPr="00D23E6C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vertAlign w:val="superscript"/>
              </w:rPr>
              <w:t>st</w:t>
            </w:r>
            <w:r w:rsidRPr="00D23E6C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 - 2</w:t>
            </w:r>
            <w:r w:rsidRPr="00D23E6C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vertAlign w:val="superscript"/>
              </w:rPr>
              <w:t>nd</w:t>
            </w:r>
            <w:r w:rsidRPr="00D23E6C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 years</w:t>
            </w:r>
          </w:p>
        </w:tc>
        <w:tc>
          <w:tcPr>
            <w:tcW w:w="810" w:type="dxa"/>
          </w:tcPr>
          <w:p w14:paraId="24175AE2" w14:textId="7D96F1AE" w:rsidR="00F856FB" w:rsidRPr="00D23E6C" w:rsidRDefault="00F856FB" w:rsidP="00931187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23E6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Units</w:t>
            </w:r>
          </w:p>
        </w:tc>
        <w:tc>
          <w:tcPr>
            <w:tcW w:w="720" w:type="dxa"/>
          </w:tcPr>
          <w:p w14:paraId="2F06502B" w14:textId="32DBAFD8" w:rsidR="00F856FB" w:rsidRPr="00D23E6C" w:rsidRDefault="00F856FB" w:rsidP="00F856F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23E6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710" w:type="dxa"/>
          </w:tcPr>
          <w:p w14:paraId="203E40B7" w14:textId="2B8E6D5F" w:rsidR="00F856FB" w:rsidRPr="00D23E6C" w:rsidRDefault="00F856FB" w:rsidP="0093118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23E6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</w:t>
            </w:r>
            <w:r w:rsidR="00012797" w:rsidRPr="00D23E6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(s)</w:t>
            </w:r>
          </w:p>
        </w:tc>
      </w:tr>
      <w:tr w:rsidR="00F856FB" w:rsidRPr="00027FD6" w14:paraId="37A0DA5B" w14:textId="77777777" w:rsidTr="00FA1D05">
        <w:trPr>
          <w:trHeight w:val="395"/>
        </w:trPr>
        <w:tc>
          <w:tcPr>
            <w:tcW w:w="6192" w:type="dxa"/>
          </w:tcPr>
          <w:p w14:paraId="7247F32A" w14:textId="5B87ACE6" w:rsidR="00F856FB" w:rsidRPr="00027FD6" w:rsidRDefault="00F856FB" w:rsidP="00F856FB">
            <w:pPr>
              <w:spacing w:before="80"/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ENGL 31: Readings in British Literature</w:t>
            </w:r>
          </w:p>
        </w:tc>
        <w:tc>
          <w:tcPr>
            <w:tcW w:w="810" w:type="dxa"/>
          </w:tcPr>
          <w:p w14:paraId="705356C9" w14:textId="0BA6DECB" w:rsidR="00F856FB" w:rsidRPr="00027FD6" w:rsidRDefault="00F856FB" w:rsidP="002A034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48355C8C" w14:textId="77777777" w:rsidR="00F856FB" w:rsidRPr="00027FD6" w:rsidRDefault="00F856FB" w:rsidP="00F856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22C46B1" w14:textId="77777777" w:rsidR="00F856FB" w:rsidRPr="00027FD6" w:rsidRDefault="00F856FB" w:rsidP="009311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56FB" w:rsidRPr="00027FD6" w14:paraId="778D2F18" w14:textId="77777777" w:rsidTr="00FA1D05">
        <w:trPr>
          <w:trHeight w:val="440"/>
        </w:trPr>
        <w:tc>
          <w:tcPr>
            <w:tcW w:w="6192" w:type="dxa"/>
          </w:tcPr>
          <w:p w14:paraId="086642E6" w14:textId="41C4D5CB" w:rsidR="00F856FB" w:rsidRPr="00027FD6" w:rsidRDefault="00F856FB" w:rsidP="00F856FB">
            <w:pPr>
              <w:spacing w:before="80"/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ENGL 32:  Readings in American Literature</w:t>
            </w:r>
          </w:p>
        </w:tc>
        <w:tc>
          <w:tcPr>
            <w:tcW w:w="810" w:type="dxa"/>
          </w:tcPr>
          <w:p w14:paraId="562128DA" w14:textId="03F7FBE8" w:rsidR="00F856FB" w:rsidRPr="00027FD6" w:rsidRDefault="00F856FB" w:rsidP="00931187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51290EFB" w14:textId="77777777" w:rsidR="00F856FB" w:rsidRPr="00027FD6" w:rsidRDefault="00F856FB" w:rsidP="00931187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F30A095" w14:textId="77777777" w:rsidR="00F856FB" w:rsidRPr="00027FD6" w:rsidRDefault="00F856FB" w:rsidP="009311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56FB" w:rsidRPr="00027FD6" w14:paraId="72F86751" w14:textId="77777777" w:rsidTr="00F856FB">
        <w:trPr>
          <w:trHeight w:val="244"/>
        </w:trPr>
        <w:tc>
          <w:tcPr>
            <w:tcW w:w="9432" w:type="dxa"/>
            <w:gridSpan w:val="4"/>
            <w:tcBorders>
              <w:top w:val="nil"/>
              <w:left w:val="nil"/>
              <w:right w:val="nil"/>
            </w:tcBorders>
          </w:tcPr>
          <w:p w14:paraId="30E597AC" w14:textId="4A545543" w:rsidR="00F856FB" w:rsidRPr="00027FD6" w:rsidRDefault="00F856FB" w:rsidP="00931187">
            <w:pPr>
              <w:spacing w:before="6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</w:tc>
      </w:tr>
      <w:tr w:rsidR="00FA1D05" w:rsidRPr="00D23E6C" w14:paraId="2E647779" w14:textId="77777777" w:rsidTr="00DB1356">
        <w:trPr>
          <w:trHeight w:val="692"/>
        </w:trPr>
        <w:tc>
          <w:tcPr>
            <w:tcW w:w="6192" w:type="dxa"/>
            <w:vAlign w:val="center"/>
          </w:tcPr>
          <w:p w14:paraId="2E059D07" w14:textId="01F64BFC" w:rsidR="00FA1D05" w:rsidRPr="00D23E6C" w:rsidRDefault="00FA1D05" w:rsidP="00FA1D05">
            <w:pPr>
              <w:ind w:left="960" w:hanging="9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23E6C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Upper-division English Core (16 units</w:t>
            </w:r>
            <w:r w:rsidRPr="00D23E6C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)</w:t>
            </w:r>
            <w:r w:rsidRPr="00D23E6C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 + </w:t>
            </w:r>
            <w:r w:rsidRPr="00D23E6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TWO courses in foreign language</w:t>
            </w:r>
            <w:r w:rsidRPr="00D23E6C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 </w:t>
            </w:r>
            <w:r w:rsidRPr="00D23E6C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2</w:t>
            </w:r>
            <w:r w:rsidRPr="00D23E6C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vertAlign w:val="superscript"/>
              </w:rPr>
              <w:t>nd</w:t>
            </w:r>
            <w:r w:rsidRPr="00D23E6C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 – 4</w:t>
            </w:r>
            <w:proofErr w:type="gramStart"/>
            <w:r w:rsidRPr="00D23E6C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Pr="00D23E6C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  years</w:t>
            </w:r>
            <w:proofErr w:type="gramEnd"/>
            <w:r w:rsidRPr="00D23E6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14:paraId="25B4BA0A" w14:textId="103F1993" w:rsidR="00FA1D05" w:rsidRPr="00D23E6C" w:rsidRDefault="00FA1D05" w:rsidP="00FA1D05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23E6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Units</w:t>
            </w:r>
          </w:p>
        </w:tc>
        <w:tc>
          <w:tcPr>
            <w:tcW w:w="720" w:type="dxa"/>
          </w:tcPr>
          <w:p w14:paraId="2151DC1D" w14:textId="5FC4E562" w:rsidR="00FA1D05" w:rsidRPr="00D23E6C" w:rsidRDefault="00FA1D05" w:rsidP="00FA1D0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23E6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710" w:type="dxa"/>
          </w:tcPr>
          <w:p w14:paraId="2A7A3C35" w14:textId="1FA0B74C" w:rsidR="00FA1D05" w:rsidRPr="00D23E6C" w:rsidRDefault="00FA1D05" w:rsidP="00FA1D0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23E6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Term(s)</w:t>
            </w:r>
          </w:p>
        </w:tc>
      </w:tr>
      <w:tr w:rsidR="00FA1D05" w:rsidRPr="00027FD6" w14:paraId="7F6507B4" w14:textId="77777777" w:rsidTr="00FA1D05">
        <w:trPr>
          <w:trHeight w:val="368"/>
        </w:trPr>
        <w:tc>
          <w:tcPr>
            <w:tcW w:w="6192" w:type="dxa"/>
            <w:vAlign w:val="center"/>
          </w:tcPr>
          <w:p w14:paraId="79C4A915" w14:textId="6C386626" w:rsidR="00FA1D05" w:rsidRPr="00027FD6" w:rsidRDefault="00FA1D05" w:rsidP="00FA1D05">
            <w:pPr>
              <w:ind w:left="870" w:hanging="870"/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ENGL 105: Introduction to Literary Analysis</w:t>
            </w: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prerequisite for </w:t>
            </w: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most</w:t>
            </w: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 upper division English courses</w:t>
            </w: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; </w:t>
            </w: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A or B for SMC</w:t>
            </w: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810" w:type="dxa"/>
            <w:vAlign w:val="center"/>
          </w:tcPr>
          <w:p w14:paraId="08978C55" w14:textId="672E8C36" w:rsidR="00FA1D05" w:rsidRPr="00027FD6" w:rsidRDefault="00FA1D05" w:rsidP="00FA1D05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38EF5C8A" w14:textId="77777777" w:rsidR="00FA1D05" w:rsidRPr="00027FD6" w:rsidRDefault="00FA1D05" w:rsidP="00FA1D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1BDF4CC" w14:textId="77777777" w:rsidR="00FA1D05" w:rsidRPr="00027FD6" w:rsidRDefault="00FA1D05" w:rsidP="00FA1D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A1D05" w:rsidRPr="00027FD6" w14:paraId="2A74F3ED" w14:textId="77777777" w:rsidTr="00FA1D05">
        <w:trPr>
          <w:trHeight w:val="458"/>
        </w:trPr>
        <w:tc>
          <w:tcPr>
            <w:tcW w:w="6192" w:type="dxa"/>
            <w:vAlign w:val="center"/>
          </w:tcPr>
          <w:p w14:paraId="73DB6D42" w14:textId="2D1E90D9" w:rsidR="00FA1D05" w:rsidRPr="00027FD6" w:rsidRDefault="00FA1D05" w:rsidP="00FA1D05">
            <w:pPr>
              <w:ind w:left="960" w:hanging="960"/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ENGL 189: Shakespeare (or approved Shakespeare topics course)</w:t>
            </w: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43FB75FC" w14:textId="760554F8" w:rsidR="00FA1D05" w:rsidRPr="00027FD6" w:rsidRDefault="00FA1D05" w:rsidP="00FA1D05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20EA2BE0" w14:textId="77777777" w:rsidR="00FA1D05" w:rsidRPr="00027FD6" w:rsidRDefault="00FA1D05" w:rsidP="00FA1D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2A1F65B" w14:textId="77777777" w:rsidR="00FA1D05" w:rsidRPr="00027FD6" w:rsidRDefault="00FA1D05" w:rsidP="00FA1D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A1D05" w:rsidRPr="00027FD6" w14:paraId="64ED6522" w14:textId="77777777" w:rsidTr="00FA1D05">
        <w:trPr>
          <w:trHeight w:val="512"/>
        </w:trPr>
        <w:tc>
          <w:tcPr>
            <w:tcW w:w="6192" w:type="dxa"/>
            <w:vAlign w:val="center"/>
          </w:tcPr>
          <w:p w14:paraId="200ACEC3" w14:textId="7945F84C" w:rsidR="00FA1D05" w:rsidRPr="00027FD6" w:rsidRDefault="00FA1D05" w:rsidP="00FA1D05">
            <w:pPr>
              <w:ind w:left="960" w:hanging="960"/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Lit of Diversity. Choose ONE: ENGL 112, 113, 114, 141, 142, 143,144,178,179, or 193/4T w/ approval)</w:t>
            </w:r>
          </w:p>
        </w:tc>
        <w:tc>
          <w:tcPr>
            <w:tcW w:w="810" w:type="dxa"/>
            <w:vAlign w:val="center"/>
          </w:tcPr>
          <w:p w14:paraId="59AADC2A" w14:textId="62BB614D" w:rsidR="00FA1D05" w:rsidRPr="00027FD6" w:rsidRDefault="00FA1D05" w:rsidP="00FA1D05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0ACD227C" w14:textId="77777777" w:rsidR="00FA1D05" w:rsidRPr="00027FD6" w:rsidRDefault="00FA1D05" w:rsidP="00FA1D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AB09FBF" w14:textId="77777777" w:rsidR="00FA1D05" w:rsidRPr="00027FD6" w:rsidRDefault="00FA1D05" w:rsidP="00FA1D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A1D05" w:rsidRPr="00027FD6" w14:paraId="6A1F4203" w14:textId="77777777" w:rsidTr="00FA1D05">
        <w:trPr>
          <w:trHeight w:val="413"/>
        </w:trPr>
        <w:tc>
          <w:tcPr>
            <w:tcW w:w="6192" w:type="dxa"/>
            <w:vAlign w:val="center"/>
          </w:tcPr>
          <w:p w14:paraId="22D1515C" w14:textId="037EDB3A" w:rsidR="00FA1D05" w:rsidRPr="00027FD6" w:rsidRDefault="00FA1D05" w:rsidP="00FA1D05">
            <w:pPr>
              <w:ind w:left="960" w:hanging="960"/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ENGL 193/4T: Senior Seminar – Topics in Literature</w:t>
            </w: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A or B for SMC</w:t>
            </w: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810" w:type="dxa"/>
            <w:vAlign w:val="center"/>
          </w:tcPr>
          <w:p w14:paraId="532AFD74" w14:textId="4990C4DA" w:rsidR="00FA1D05" w:rsidRPr="00027FD6" w:rsidRDefault="00FA1D05" w:rsidP="00FA1D05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334A2C79" w14:textId="77777777" w:rsidR="00FA1D05" w:rsidRPr="00027FD6" w:rsidRDefault="00FA1D05" w:rsidP="00FA1D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F98F5EC" w14:textId="77777777" w:rsidR="00FA1D05" w:rsidRPr="00027FD6" w:rsidRDefault="00FA1D05" w:rsidP="00FA1D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A1D05" w:rsidRPr="00027FD6" w14:paraId="4D54B7B9" w14:textId="77777777" w:rsidTr="00FA1D05">
        <w:trPr>
          <w:trHeight w:val="422"/>
        </w:trPr>
        <w:tc>
          <w:tcPr>
            <w:tcW w:w="6192" w:type="dxa"/>
            <w:tcBorders>
              <w:bottom w:val="single" w:sz="4" w:space="0" w:color="auto"/>
            </w:tcBorders>
            <w:vAlign w:val="center"/>
          </w:tcPr>
          <w:p w14:paraId="730E3761" w14:textId="4737F85F" w:rsidR="00FA1D05" w:rsidRPr="00027FD6" w:rsidRDefault="00FA1D05" w:rsidP="00FA1D05">
            <w:pPr>
              <w:ind w:left="960" w:hanging="960"/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TWO courses in a foreign language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36F71F0" w14:textId="41759132" w:rsidR="00FA1D05" w:rsidRPr="00027FD6" w:rsidRDefault="00FA1D05" w:rsidP="00FA1D05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6-8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572B4AA" w14:textId="77777777" w:rsidR="00FA1D05" w:rsidRPr="00027FD6" w:rsidRDefault="00FA1D05" w:rsidP="00FA1D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C89CB99" w14:textId="77777777" w:rsidR="00FA1D05" w:rsidRPr="00027FD6" w:rsidRDefault="00FA1D05" w:rsidP="00FA1D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F483BF7" w14:textId="435D2B40" w:rsidR="00F856FB" w:rsidRPr="00D23E6C" w:rsidRDefault="00F856FB" w:rsidP="00F856FB">
      <w:pPr>
        <w:spacing w:before="60"/>
        <w:rPr>
          <w:rFonts w:asciiTheme="majorHAnsi" w:hAnsiTheme="majorHAnsi" w:cstheme="majorHAnsi"/>
          <w:b/>
          <w:bCs/>
          <w:i/>
          <w:sz w:val="20"/>
          <w:szCs w:val="20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9445" w:type="dxa"/>
        <w:tblLayout w:type="fixed"/>
        <w:tblLook w:val="04A0" w:firstRow="1" w:lastRow="0" w:firstColumn="1" w:lastColumn="0" w:noHBand="0" w:noVBand="1"/>
      </w:tblPr>
      <w:tblGrid>
        <w:gridCol w:w="6205"/>
        <w:gridCol w:w="810"/>
        <w:gridCol w:w="720"/>
        <w:gridCol w:w="1710"/>
      </w:tblGrid>
      <w:tr w:rsidR="00FA1D05" w:rsidRPr="00D23E6C" w14:paraId="5ABED6E3" w14:textId="4E8707CB" w:rsidTr="00FA1D05">
        <w:trPr>
          <w:trHeight w:val="347"/>
        </w:trPr>
        <w:tc>
          <w:tcPr>
            <w:tcW w:w="6205" w:type="dxa"/>
            <w:vAlign w:val="center"/>
          </w:tcPr>
          <w:p w14:paraId="060F95B3" w14:textId="6CDBF4B4" w:rsidR="00FA1D05" w:rsidRPr="00D23E6C" w:rsidRDefault="00FA1D05" w:rsidP="002A034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23E6C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Common Coursework in English Education (21 units) 2</w:t>
            </w:r>
            <w:r w:rsidRPr="00D23E6C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vertAlign w:val="superscript"/>
              </w:rPr>
              <w:t>nd</w:t>
            </w:r>
            <w:r w:rsidRPr="00D23E6C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 - 4</w:t>
            </w:r>
            <w:r w:rsidRPr="00D23E6C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Pr="00D23E6C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 years</w:t>
            </w:r>
          </w:p>
        </w:tc>
        <w:tc>
          <w:tcPr>
            <w:tcW w:w="810" w:type="dxa"/>
            <w:vAlign w:val="center"/>
          </w:tcPr>
          <w:p w14:paraId="1EEEA6AE" w14:textId="3A999075" w:rsidR="00FA1D05" w:rsidRPr="00D23E6C" w:rsidRDefault="00FA1D05" w:rsidP="002A034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23E6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Units</w:t>
            </w:r>
          </w:p>
        </w:tc>
        <w:tc>
          <w:tcPr>
            <w:tcW w:w="720" w:type="dxa"/>
            <w:vAlign w:val="center"/>
          </w:tcPr>
          <w:p w14:paraId="1218C15D" w14:textId="423AFC16" w:rsidR="00FA1D05" w:rsidRPr="00D23E6C" w:rsidRDefault="00FA1D05" w:rsidP="002A034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23E6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710" w:type="dxa"/>
            <w:vAlign w:val="center"/>
          </w:tcPr>
          <w:p w14:paraId="2D42C319" w14:textId="5EA80BC4" w:rsidR="00FA1D05" w:rsidRPr="00D23E6C" w:rsidRDefault="00FA1D05" w:rsidP="00FA1D0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23E6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</w:t>
            </w:r>
          </w:p>
        </w:tc>
      </w:tr>
      <w:tr w:rsidR="00FA1D05" w:rsidRPr="00027FD6" w14:paraId="06395C32" w14:textId="75437371" w:rsidTr="00FA1D05">
        <w:trPr>
          <w:trHeight w:val="347"/>
        </w:trPr>
        <w:tc>
          <w:tcPr>
            <w:tcW w:w="6205" w:type="dxa"/>
            <w:vAlign w:val="center"/>
          </w:tcPr>
          <w:p w14:paraId="713158DB" w14:textId="5D705AA3" w:rsidR="00FA1D05" w:rsidRPr="00027FD6" w:rsidRDefault="00A65374" w:rsidP="002A03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ENGL 131: Literacy Studies (A or B for SMC)</w:t>
            </w:r>
          </w:p>
        </w:tc>
        <w:tc>
          <w:tcPr>
            <w:tcW w:w="810" w:type="dxa"/>
            <w:vAlign w:val="center"/>
          </w:tcPr>
          <w:p w14:paraId="0D2AB981" w14:textId="02844554" w:rsidR="00FA1D05" w:rsidRPr="00027FD6" w:rsidRDefault="00A65374" w:rsidP="002A03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2134EB73" w14:textId="77777777" w:rsidR="00FA1D05" w:rsidRPr="00027FD6" w:rsidRDefault="00FA1D05" w:rsidP="002A03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7B09C54" w14:textId="77777777" w:rsidR="00FA1D05" w:rsidRPr="00027FD6" w:rsidRDefault="00FA1D05" w:rsidP="00FA1D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65374" w:rsidRPr="00027FD6" w14:paraId="287FDBF8" w14:textId="0D6A1A1C" w:rsidTr="00FA1D05">
        <w:trPr>
          <w:trHeight w:val="352"/>
        </w:trPr>
        <w:tc>
          <w:tcPr>
            <w:tcW w:w="6205" w:type="dxa"/>
            <w:vAlign w:val="center"/>
          </w:tcPr>
          <w:p w14:paraId="77DA38FC" w14:textId="448A2398" w:rsidR="00A65374" w:rsidRPr="00027FD6" w:rsidRDefault="00A65374" w:rsidP="00A6537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ENGL 167: Myth and Folklore </w:t>
            </w:r>
            <w:r w:rsidRPr="00027FD6">
              <w:rPr>
                <w:rFonts w:asciiTheme="majorHAnsi" w:hAnsiTheme="majorHAnsi" w:cstheme="majorHAnsi"/>
                <w:i/>
                <w:sz w:val="20"/>
                <w:szCs w:val="20"/>
              </w:rPr>
              <w:t>OR</w:t>
            </w: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 ENGL 112: World Literature, Ancient</w:t>
            </w:r>
          </w:p>
        </w:tc>
        <w:tc>
          <w:tcPr>
            <w:tcW w:w="810" w:type="dxa"/>
            <w:vAlign w:val="center"/>
          </w:tcPr>
          <w:p w14:paraId="09C91443" w14:textId="74791652" w:rsidR="00A65374" w:rsidRPr="00027FD6" w:rsidRDefault="00A65374" w:rsidP="00A6537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5EF9996D" w14:textId="77777777" w:rsidR="00A65374" w:rsidRPr="00027FD6" w:rsidRDefault="00A65374" w:rsidP="00A653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A78649C" w14:textId="77777777" w:rsidR="00A65374" w:rsidRPr="00027FD6" w:rsidRDefault="00A65374" w:rsidP="00A653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65374" w:rsidRPr="00027FD6" w14:paraId="1EAD4B70" w14:textId="37B8969B" w:rsidTr="00FA1D05">
        <w:trPr>
          <w:trHeight w:val="352"/>
        </w:trPr>
        <w:tc>
          <w:tcPr>
            <w:tcW w:w="6205" w:type="dxa"/>
            <w:vAlign w:val="center"/>
          </w:tcPr>
          <w:p w14:paraId="5DC5F9AB" w14:textId="77777777" w:rsidR="00A65374" w:rsidRPr="00027FD6" w:rsidRDefault="00A65374" w:rsidP="00A65374">
            <w:pPr>
              <w:tabs>
                <w:tab w:val="left" w:pos="18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ENGL 132S: Rhetoric, Grammar, and Writing Instruction</w:t>
            </w:r>
          </w:p>
          <w:p w14:paraId="4E40EA92" w14:textId="393267D4" w:rsidR="00A65374" w:rsidRPr="00027FD6" w:rsidRDefault="00A65374" w:rsidP="00A65374">
            <w:pPr>
              <w:tabs>
                <w:tab w:val="left" w:pos="18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515D366" w14:textId="57CAAC35" w:rsidR="00A65374" w:rsidRPr="00027FD6" w:rsidRDefault="00A65374" w:rsidP="00A6537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37D91953" w14:textId="29AD2CA1" w:rsidR="00A65374" w:rsidRPr="00027FD6" w:rsidRDefault="00A65374" w:rsidP="00A653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F767B4B" w14:textId="77777777" w:rsidR="00A65374" w:rsidRPr="00027FD6" w:rsidRDefault="00A65374" w:rsidP="00A653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65374" w:rsidRPr="00027FD6" w14:paraId="386858EB" w14:textId="3F64D4EC" w:rsidTr="00FA1D05">
        <w:trPr>
          <w:trHeight w:val="406"/>
        </w:trPr>
        <w:tc>
          <w:tcPr>
            <w:tcW w:w="6205" w:type="dxa"/>
            <w:tcBorders>
              <w:bottom w:val="nil"/>
            </w:tcBorders>
            <w:vAlign w:val="center"/>
          </w:tcPr>
          <w:p w14:paraId="64063788" w14:textId="77777777" w:rsidR="00A65374" w:rsidRPr="00027FD6" w:rsidRDefault="00A65374" w:rsidP="00A6537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LING 141: Teacher English to Speakers of Other Languages</w:t>
            </w:r>
          </w:p>
          <w:p w14:paraId="7933D529" w14:textId="70F4379B" w:rsidR="00A65374" w:rsidRPr="00027FD6" w:rsidRDefault="00A65374" w:rsidP="00A653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nil"/>
            </w:tcBorders>
            <w:vAlign w:val="center"/>
          </w:tcPr>
          <w:p w14:paraId="54857F0D" w14:textId="77777777" w:rsidR="00A65374" w:rsidRPr="00027FD6" w:rsidRDefault="00A65374" w:rsidP="00A6537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14:paraId="527A49A6" w14:textId="77777777" w:rsidR="00A65374" w:rsidRPr="00027FD6" w:rsidRDefault="00A65374" w:rsidP="00A653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14:paraId="1A49320F" w14:textId="77777777" w:rsidR="00A65374" w:rsidRPr="00027FD6" w:rsidRDefault="00A65374" w:rsidP="00A653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65374" w:rsidRPr="00027FD6" w14:paraId="3DCD7E13" w14:textId="05123881" w:rsidTr="00FA1D05">
        <w:trPr>
          <w:trHeight w:val="419"/>
        </w:trPr>
        <w:tc>
          <w:tcPr>
            <w:tcW w:w="6205" w:type="dxa"/>
            <w:vAlign w:val="center"/>
          </w:tcPr>
          <w:p w14:paraId="162813A1" w14:textId="77359B0A" w:rsidR="00A65374" w:rsidRPr="00027FD6" w:rsidRDefault="00A65374" w:rsidP="00A6537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DRAMA 138A: Children’s Theater</w:t>
            </w: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 (Directing)</w:t>
            </w:r>
          </w:p>
        </w:tc>
        <w:tc>
          <w:tcPr>
            <w:tcW w:w="810" w:type="dxa"/>
            <w:tcBorders>
              <w:bottom w:val="nil"/>
            </w:tcBorders>
            <w:vAlign w:val="center"/>
          </w:tcPr>
          <w:p w14:paraId="1A85BC51" w14:textId="77777777" w:rsidR="00A65374" w:rsidRPr="00027FD6" w:rsidRDefault="00A65374" w:rsidP="00A65374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761925D6" w14:textId="77777777" w:rsidR="00A65374" w:rsidRPr="00027FD6" w:rsidRDefault="00A65374" w:rsidP="00A653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70E522E" w14:textId="77777777" w:rsidR="00A65374" w:rsidRPr="00027FD6" w:rsidRDefault="00A65374" w:rsidP="00A653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65374" w:rsidRPr="00027FD6" w14:paraId="2D39F1ED" w14:textId="6B7373B8" w:rsidTr="00FA1D05">
        <w:trPr>
          <w:trHeight w:val="341"/>
        </w:trPr>
        <w:tc>
          <w:tcPr>
            <w:tcW w:w="6205" w:type="dxa"/>
            <w:vAlign w:val="center"/>
          </w:tcPr>
          <w:p w14:paraId="0F6A7825" w14:textId="77777777" w:rsidR="00A65374" w:rsidRPr="00027FD6" w:rsidRDefault="00A65374" w:rsidP="00A6537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Choose ONE:</w:t>
            </w:r>
          </w:p>
          <w:p w14:paraId="028FE3BC" w14:textId="77777777" w:rsidR="00A65374" w:rsidRPr="00027FD6" w:rsidRDefault="00A65374" w:rsidP="00A65374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COMM 114: Communication and Learning (recommended)</w:t>
            </w:r>
          </w:p>
          <w:p w14:paraId="652050ED" w14:textId="77777777" w:rsidR="00A65374" w:rsidRPr="00027FD6" w:rsidRDefault="00A65374" w:rsidP="00A65374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COMM 103: Advanced Public Speaking</w:t>
            </w:r>
          </w:p>
          <w:p w14:paraId="23CD85B1" w14:textId="77777777" w:rsidR="00A65374" w:rsidRPr="00027FD6" w:rsidRDefault="00A65374" w:rsidP="00A65374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COMM 105: Argumentation Theory</w:t>
            </w:r>
          </w:p>
          <w:p w14:paraId="1E8EAFDE" w14:textId="77777777" w:rsidR="00A65374" w:rsidRPr="00027FD6" w:rsidRDefault="00A65374" w:rsidP="00A65374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COMM 115: Advanced Forensics (3 units of 115 are required) </w:t>
            </w:r>
          </w:p>
        </w:tc>
        <w:tc>
          <w:tcPr>
            <w:tcW w:w="810" w:type="dxa"/>
            <w:vAlign w:val="center"/>
          </w:tcPr>
          <w:p w14:paraId="37D42E00" w14:textId="77777777" w:rsidR="00A65374" w:rsidRPr="00027FD6" w:rsidRDefault="00A65374" w:rsidP="00A6537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21EA1BD1" w14:textId="77777777" w:rsidR="00A65374" w:rsidRPr="00027FD6" w:rsidRDefault="00A65374" w:rsidP="00A653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72B3ED9" w14:textId="77777777" w:rsidR="00A65374" w:rsidRPr="00027FD6" w:rsidRDefault="00A65374" w:rsidP="00A653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65374" w:rsidRPr="00027FD6" w14:paraId="26463580" w14:textId="6116DEFA" w:rsidTr="00FA1D05">
        <w:trPr>
          <w:trHeight w:val="415"/>
        </w:trPr>
        <w:tc>
          <w:tcPr>
            <w:tcW w:w="6205" w:type="dxa"/>
          </w:tcPr>
          <w:p w14:paraId="246EC179" w14:textId="6C017267" w:rsidR="00A65374" w:rsidRPr="00027FD6" w:rsidRDefault="00A65374" w:rsidP="00A65374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ENGL 197</w:t>
            </w: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Portfolio Workshop</w:t>
            </w:r>
            <w:r w:rsidRPr="00027FD6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(optional</w:t>
            </w:r>
            <w:r w:rsidRPr="00027FD6">
              <w:rPr>
                <w:rFonts w:asciiTheme="majorHAnsi" w:hAnsiTheme="majorHAnsi" w:cstheme="majorHAnsi"/>
                <w:i/>
                <w:sz w:val="20"/>
                <w:szCs w:val="20"/>
              </w:rPr>
              <w:t>, recommended for SMC</w:t>
            </w:r>
            <w:r w:rsidRPr="00027FD6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) </w:t>
            </w:r>
          </w:p>
          <w:p w14:paraId="2302D223" w14:textId="4148E465" w:rsidR="00A65374" w:rsidRPr="00027FD6" w:rsidRDefault="00A65374" w:rsidP="00A6537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Take the semester BEFORE you plan to submit portfolio.</w:t>
            </w:r>
          </w:p>
        </w:tc>
        <w:tc>
          <w:tcPr>
            <w:tcW w:w="810" w:type="dxa"/>
          </w:tcPr>
          <w:p w14:paraId="3E4455AB" w14:textId="4800FD13" w:rsidR="00A65374" w:rsidRPr="00027FD6" w:rsidRDefault="00A65374" w:rsidP="00A6537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6CEB9F2B" w14:textId="77777777" w:rsidR="00A65374" w:rsidRPr="00027FD6" w:rsidRDefault="00A65374" w:rsidP="00A653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574F5FC" w14:textId="77777777" w:rsidR="00A65374" w:rsidRPr="00027FD6" w:rsidRDefault="00A65374" w:rsidP="00A653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7362E9F" w14:textId="77777777" w:rsidR="00D23E6C" w:rsidRDefault="00D23E6C" w:rsidP="00FA1D05">
      <w:pPr>
        <w:spacing w:before="80"/>
        <w:rPr>
          <w:rFonts w:asciiTheme="majorHAnsi" w:hAnsiTheme="majorHAnsi" w:cstheme="majorHAnsi"/>
          <w:i/>
          <w:sz w:val="20"/>
          <w:szCs w:val="20"/>
        </w:rPr>
      </w:pPr>
    </w:p>
    <w:p w14:paraId="2EF2EFF8" w14:textId="4AE0993B" w:rsidR="00FA1D05" w:rsidRPr="00027FD6" w:rsidRDefault="00FA1D05" w:rsidP="00FA1D05">
      <w:pPr>
        <w:spacing w:before="80"/>
        <w:rPr>
          <w:rFonts w:asciiTheme="majorHAnsi" w:hAnsiTheme="majorHAnsi" w:cstheme="majorHAnsi"/>
          <w:i/>
          <w:sz w:val="20"/>
          <w:szCs w:val="20"/>
        </w:rPr>
      </w:pPr>
      <w:r w:rsidRPr="00027FD6">
        <w:rPr>
          <w:rFonts w:asciiTheme="majorHAnsi" w:hAnsiTheme="majorHAnsi" w:cstheme="majorHAnsi"/>
          <w:i/>
          <w:sz w:val="20"/>
          <w:szCs w:val="20"/>
        </w:rPr>
        <w:t>Extended Studies in English Education (15-17 units) See Requirements for each area on page</w:t>
      </w:r>
      <w:r w:rsidR="000D1C48">
        <w:rPr>
          <w:rFonts w:asciiTheme="majorHAnsi" w:hAnsiTheme="majorHAnsi" w:cstheme="majorHAnsi"/>
          <w:i/>
          <w:sz w:val="20"/>
          <w:szCs w:val="20"/>
        </w:rPr>
        <w:t>s</w:t>
      </w:r>
      <w:r w:rsidRPr="00027FD6">
        <w:rPr>
          <w:rFonts w:asciiTheme="majorHAnsi" w:hAnsiTheme="majorHAnsi" w:cstheme="majorHAnsi"/>
          <w:i/>
          <w:sz w:val="20"/>
          <w:szCs w:val="20"/>
        </w:rPr>
        <w:t xml:space="preserve"> 3</w:t>
      </w:r>
      <w:r w:rsidR="000D1C48">
        <w:rPr>
          <w:rFonts w:asciiTheme="majorHAnsi" w:hAnsiTheme="majorHAnsi" w:cstheme="majorHAnsi"/>
          <w:i/>
          <w:sz w:val="20"/>
          <w:szCs w:val="20"/>
        </w:rPr>
        <w:t>-4</w:t>
      </w:r>
    </w:p>
    <w:p w14:paraId="14275965" w14:textId="592E1C21" w:rsidR="009D4758" w:rsidRPr="00027FD6" w:rsidRDefault="009D4758" w:rsidP="00FA1D05">
      <w:pPr>
        <w:rPr>
          <w:rFonts w:asciiTheme="majorHAnsi" w:hAnsiTheme="majorHAnsi" w:cstheme="majorHAnsi"/>
          <w:sz w:val="20"/>
          <w:szCs w:val="20"/>
        </w:rPr>
      </w:pPr>
      <w:r w:rsidRPr="00027FD6">
        <w:rPr>
          <w:rFonts w:asciiTheme="majorHAnsi" w:hAnsiTheme="majorHAnsi" w:cstheme="majorHAnsi"/>
          <w:b/>
          <w:bCs/>
          <w:i/>
          <w:sz w:val="20"/>
          <w:szCs w:val="20"/>
          <w:u w:val="single"/>
        </w:rPr>
        <w:t xml:space="preserve">Circle </w:t>
      </w:r>
      <w:r w:rsidR="00FA1D05" w:rsidRPr="00027FD6">
        <w:rPr>
          <w:rFonts w:asciiTheme="majorHAnsi" w:hAnsiTheme="majorHAnsi" w:cstheme="majorHAnsi"/>
          <w:b/>
          <w:bCs/>
          <w:i/>
          <w:sz w:val="20"/>
          <w:szCs w:val="20"/>
          <w:u w:val="single"/>
        </w:rPr>
        <w:t>ONE:</w:t>
      </w:r>
      <w:r w:rsidR="00FA1D05" w:rsidRPr="00027FD6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FA1D05" w:rsidRPr="00027FD6">
        <w:rPr>
          <w:rFonts w:asciiTheme="majorHAnsi" w:hAnsiTheme="majorHAnsi" w:cstheme="majorHAnsi"/>
          <w:sz w:val="20"/>
          <w:szCs w:val="20"/>
        </w:rPr>
        <w:t>Literature, Composition and Rhetoric, Creative Writing, Theater, Speech Communication, OR Linguistics</w:t>
      </w:r>
    </w:p>
    <w:p w14:paraId="58FA169F" w14:textId="77777777" w:rsidR="00A65374" w:rsidRPr="00027FD6" w:rsidRDefault="00A65374" w:rsidP="00FA1D05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295"/>
        <w:gridCol w:w="810"/>
        <w:gridCol w:w="720"/>
        <w:gridCol w:w="1710"/>
      </w:tblGrid>
      <w:tr w:rsidR="009D4758" w:rsidRPr="00D23E6C" w14:paraId="6DF0B57E" w14:textId="77777777" w:rsidTr="009D4758">
        <w:tc>
          <w:tcPr>
            <w:tcW w:w="6295" w:type="dxa"/>
          </w:tcPr>
          <w:p w14:paraId="6A669A21" w14:textId="556EF451" w:rsidR="009D4758" w:rsidRPr="00D23E6C" w:rsidRDefault="009D4758" w:rsidP="009D475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23E6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Extended Studies Course</w:t>
            </w:r>
            <w:r w:rsidR="00D23E6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 (list courses you take in chosen area)</w:t>
            </w:r>
          </w:p>
        </w:tc>
        <w:tc>
          <w:tcPr>
            <w:tcW w:w="810" w:type="dxa"/>
            <w:vAlign w:val="center"/>
          </w:tcPr>
          <w:p w14:paraId="7D33C58B" w14:textId="45F95BB0" w:rsidR="009D4758" w:rsidRPr="00D23E6C" w:rsidRDefault="009D4758" w:rsidP="009D475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23E6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Units</w:t>
            </w:r>
          </w:p>
        </w:tc>
        <w:tc>
          <w:tcPr>
            <w:tcW w:w="720" w:type="dxa"/>
            <w:vAlign w:val="center"/>
          </w:tcPr>
          <w:p w14:paraId="462E525E" w14:textId="0A3F4961" w:rsidR="009D4758" w:rsidRPr="00D23E6C" w:rsidRDefault="009D4758" w:rsidP="009D475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23E6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710" w:type="dxa"/>
            <w:vAlign w:val="center"/>
          </w:tcPr>
          <w:p w14:paraId="7A1AB723" w14:textId="38EECAEE" w:rsidR="009D4758" w:rsidRPr="00D23E6C" w:rsidRDefault="009D4758" w:rsidP="009D475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23E6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</w:t>
            </w:r>
          </w:p>
        </w:tc>
      </w:tr>
      <w:tr w:rsidR="00A65374" w:rsidRPr="00027FD6" w14:paraId="4A358C49" w14:textId="77777777" w:rsidTr="00D23E6C">
        <w:trPr>
          <w:trHeight w:val="341"/>
        </w:trPr>
        <w:tc>
          <w:tcPr>
            <w:tcW w:w="6295" w:type="dxa"/>
            <w:vAlign w:val="center"/>
          </w:tcPr>
          <w:p w14:paraId="466FA5AC" w14:textId="16C9907A" w:rsidR="00A65374" w:rsidRPr="00027FD6" w:rsidRDefault="00A65374" w:rsidP="00A653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4339DE9" w14:textId="27646974" w:rsidR="00A65374" w:rsidRPr="00027FD6" w:rsidRDefault="00A65374" w:rsidP="00A653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B3DD91A" w14:textId="77777777" w:rsidR="00A65374" w:rsidRPr="00027FD6" w:rsidRDefault="00A65374" w:rsidP="00A653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EBE6BAC" w14:textId="77777777" w:rsidR="00A65374" w:rsidRPr="00027FD6" w:rsidRDefault="00A65374" w:rsidP="00A653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65374" w:rsidRPr="00027FD6" w14:paraId="685B77F4" w14:textId="77777777" w:rsidTr="00D23E6C">
        <w:trPr>
          <w:trHeight w:val="350"/>
        </w:trPr>
        <w:tc>
          <w:tcPr>
            <w:tcW w:w="6295" w:type="dxa"/>
          </w:tcPr>
          <w:p w14:paraId="0353AE74" w14:textId="77777777" w:rsidR="00A65374" w:rsidRPr="00027FD6" w:rsidRDefault="00A65374" w:rsidP="00A653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C585B21" w14:textId="77777777" w:rsidR="00A65374" w:rsidRPr="00027FD6" w:rsidRDefault="00A65374" w:rsidP="00A653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4ACC34E" w14:textId="77777777" w:rsidR="00A65374" w:rsidRPr="00027FD6" w:rsidRDefault="00A65374" w:rsidP="00A653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2CD484D" w14:textId="77777777" w:rsidR="00A65374" w:rsidRPr="00027FD6" w:rsidRDefault="00A65374" w:rsidP="00A653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65374" w:rsidRPr="00027FD6" w14:paraId="1A4DE283" w14:textId="77777777" w:rsidTr="00D23E6C">
        <w:trPr>
          <w:trHeight w:val="386"/>
        </w:trPr>
        <w:tc>
          <w:tcPr>
            <w:tcW w:w="6295" w:type="dxa"/>
          </w:tcPr>
          <w:p w14:paraId="1815BE82" w14:textId="77777777" w:rsidR="00A65374" w:rsidRPr="00027FD6" w:rsidRDefault="00A65374" w:rsidP="00A653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53A462A" w14:textId="77777777" w:rsidR="00A65374" w:rsidRPr="00027FD6" w:rsidRDefault="00A65374" w:rsidP="00A653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7A270ED" w14:textId="77777777" w:rsidR="00A65374" w:rsidRPr="00027FD6" w:rsidRDefault="00A65374" w:rsidP="00A653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DD332BA" w14:textId="77777777" w:rsidR="00A65374" w:rsidRPr="00027FD6" w:rsidRDefault="00A65374" w:rsidP="00A653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65374" w:rsidRPr="00027FD6" w14:paraId="400B7656" w14:textId="77777777" w:rsidTr="00D23E6C">
        <w:trPr>
          <w:trHeight w:val="404"/>
        </w:trPr>
        <w:tc>
          <w:tcPr>
            <w:tcW w:w="6295" w:type="dxa"/>
          </w:tcPr>
          <w:p w14:paraId="38F7865E" w14:textId="77777777" w:rsidR="00A65374" w:rsidRPr="00027FD6" w:rsidRDefault="00A65374" w:rsidP="00A653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AEAA8A1" w14:textId="77777777" w:rsidR="00A65374" w:rsidRPr="00027FD6" w:rsidRDefault="00A65374" w:rsidP="00A653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753F237" w14:textId="77777777" w:rsidR="00A65374" w:rsidRPr="00027FD6" w:rsidRDefault="00A65374" w:rsidP="00A653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A801DFF" w14:textId="77777777" w:rsidR="00A65374" w:rsidRPr="00027FD6" w:rsidRDefault="00A65374" w:rsidP="00A653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C1211" w:rsidRPr="00027FD6" w14:paraId="0907FBCB" w14:textId="77777777" w:rsidTr="00D23E6C">
        <w:trPr>
          <w:trHeight w:val="395"/>
        </w:trPr>
        <w:tc>
          <w:tcPr>
            <w:tcW w:w="6295" w:type="dxa"/>
          </w:tcPr>
          <w:p w14:paraId="228DD28D" w14:textId="77777777" w:rsidR="005C1211" w:rsidRPr="00027FD6" w:rsidRDefault="005C1211" w:rsidP="00A653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5D341B1" w14:textId="77777777" w:rsidR="005C1211" w:rsidRPr="00027FD6" w:rsidRDefault="005C1211" w:rsidP="00A653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48BEE4F" w14:textId="77777777" w:rsidR="005C1211" w:rsidRPr="00027FD6" w:rsidRDefault="005C1211" w:rsidP="00A653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741F95C" w14:textId="77777777" w:rsidR="005C1211" w:rsidRPr="00027FD6" w:rsidRDefault="005C1211" w:rsidP="00A653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694A9E3" w14:textId="63323C3A" w:rsidR="009630E8" w:rsidRPr="00027FD6" w:rsidRDefault="009630E8" w:rsidP="00912342">
      <w:pPr>
        <w:rPr>
          <w:rFonts w:asciiTheme="majorHAnsi" w:hAnsiTheme="majorHAnsi" w:cstheme="majorHAnsi"/>
          <w:sz w:val="20"/>
          <w:szCs w:val="20"/>
        </w:rPr>
      </w:pPr>
    </w:p>
    <w:p w14:paraId="4030F3D5" w14:textId="77777777" w:rsidR="009630E8" w:rsidRPr="00027FD6" w:rsidRDefault="009630E8">
      <w:pPr>
        <w:rPr>
          <w:rFonts w:asciiTheme="majorHAnsi" w:hAnsiTheme="majorHAnsi" w:cstheme="majorHAnsi"/>
          <w:sz w:val="20"/>
          <w:szCs w:val="20"/>
        </w:rPr>
      </w:pPr>
    </w:p>
    <w:p w14:paraId="7CA84111" w14:textId="19E46974" w:rsidR="009630E8" w:rsidRDefault="009630E8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9E4118">
        <w:rPr>
          <w:rFonts w:asciiTheme="majorHAnsi" w:hAnsiTheme="majorHAnsi" w:cstheme="majorHAnsi"/>
          <w:b/>
          <w:bCs/>
          <w:sz w:val="20"/>
          <w:szCs w:val="20"/>
        </w:rPr>
        <w:t>Extended Areas of Emphasis</w:t>
      </w:r>
    </w:p>
    <w:p w14:paraId="6AAE4900" w14:textId="77777777" w:rsidR="00517C87" w:rsidRPr="009E4118" w:rsidRDefault="00517C87">
      <w:pPr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D23E6C" w:rsidRPr="00027FD6" w14:paraId="26F28A57" w14:textId="77777777" w:rsidTr="00D23E6C">
        <w:trPr>
          <w:trHeight w:val="3104"/>
        </w:trPr>
        <w:tc>
          <w:tcPr>
            <w:tcW w:w="5035" w:type="dxa"/>
            <w:vMerge w:val="restart"/>
          </w:tcPr>
          <w:p w14:paraId="07E53B18" w14:textId="139411A0" w:rsidR="00D23E6C" w:rsidRPr="000D1C48" w:rsidRDefault="00D23E6C" w:rsidP="009630E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D1C48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Literature (12 units)</w:t>
            </w:r>
            <w:r w:rsidRPr="000D1C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3274EE28" w14:textId="77777777" w:rsidR="00D23E6C" w:rsidRPr="00027FD6" w:rsidRDefault="00D23E6C" w:rsidP="009630E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18C34A" w14:textId="5C50E9E1" w:rsidR="00D23E6C" w:rsidRPr="00027FD6" w:rsidRDefault="00D23E6C" w:rsidP="00FA2D08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American Literature (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4 units, </w:t>
            </w:r>
            <w:r w:rsidRPr="00027FD6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Choose ONE)</w:t>
            </w:r>
          </w:p>
          <w:p w14:paraId="5108B0DE" w14:textId="77777777" w:rsidR="00D23E6C" w:rsidRPr="00027FD6" w:rsidRDefault="00D23E6C" w:rsidP="00FA2D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ENGL 141: African American Literature</w:t>
            </w:r>
          </w:p>
          <w:p w14:paraId="55761D53" w14:textId="77777777" w:rsidR="00D23E6C" w:rsidRPr="00027FD6" w:rsidRDefault="00D23E6C" w:rsidP="00FA2D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ENGL 142: American Indian Literature</w:t>
            </w:r>
          </w:p>
          <w:p w14:paraId="2F4FD71D" w14:textId="77777777" w:rsidR="00D23E6C" w:rsidRPr="00027FD6" w:rsidRDefault="00D23E6C" w:rsidP="00FA2D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ENGL 143: Asian American Literature</w:t>
            </w:r>
          </w:p>
          <w:p w14:paraId="24FC44D6" w14:textId="77777777" w:rsidR="00D23E6C" w:rsidRPr="00027FD6" w:rsidRDefault="00D23E6C" w:rsidP="00FA2D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ENGL 144: Chicana/o Literature</w:t>
            </w:r>
          </w:p>
          <w:p w14:paraId="7CE97C49" w14:textId="77777777" w:rsidR="00D23E6C" w:rsidRPr="00027FD6" w:rsidRDefault="00D23E6C" w:rsidP="00FA2D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ENGL 153: American Literature to Whitman</w:t>
            </w:r>
          </w:p>
          <w:p w14:paraId="245205B7" w14:textId="458E13F2" w:rsidR="00D23E6C" w:rsidRPr="00027FD6" w:rsidRDefault="00D23E6C" w:rsidP="00FA2D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ENGL 154: American Lit 1865 to World War I</w:t>
            </w:r>
          </w:p>
          <w:p w14:paraId="79B2076E" w14:textId="535930A4" w:rsidR="00D23E6C" w:rsidRPr="00027FD6" w:rsidRDefault="00D23E6C" w:rsidP="00FA2D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ENGL 155: Modern</w:t>
            </w: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Contemp</w:t>
            </w:r>
            <w:proofErr w:type="spellEnd"/>
            <w:r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 American Literature</w:t>
            </w:r>
          </w:p>
          <w:p w14:paraId="3DD411E1" w14:textId="77777777" w:rsidR="00D23E6C" w:rsidRPr="00027FD6" w:rsidRDefault="00D23E6C" w:rsidP="009630E8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0BBEB597" w14:textId="37480F86" w:rsidR="00D23E6C" w:rsidRPr="00027FD6" w:rsidRDefault="00D23E6C" w:rsidP="00FA2D08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Electives: (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8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units,  </w:t>
            </w:r>
            <w:r w:rsidRPr="00027FD6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Choose</w:t>
            </w:r>
            <w:proofErr w:type="gramEnd"/>
            <w:r w:rsidRPr="00027FD6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at least TWO not used for another requirement):</w:t>
            </w:r>
          </w:p>
          <w:p w14:paraId="2E4914F5" w14:textId="77777777" w:rsidR="00D23E6C" w:rsidRPr="00027FD6" w:rsidRDefault="00D23E6C" w:rsidP="00FA2D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ENGL 112: World Literature, Ancient</w:t>
            </w:r>
          </w:p>
          <w:p w14:paraId="44B5D033" w14:textId="77777777" w:rsidR="00D23E6C" w:rsidRPr="00027FD6" w:rsidRDefault="00D23E6C" w:rsidP="00FA2D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ENGL 113: World Literature, Modern</w:t>
            </w:r>
          </w:p>
          <w:p w14:paraId="0E00FC2A" w14:textId="77777777" w:rsidR="00D23E6C" w:rsidRPr="00027FD6" w:rsidRDefault="00D23E6C" w:rsidP="00FA2D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ENGL 114: World Literature, Contemporary</w:t>
            </w:r>
          </w:p>
          <w:p w14:paraId="56D67D3F" w14:textId="5788E51D" w:rsidR="00D23E6C" w:rsidRPr="00027FD6" w:rsidRDefault="00D23E6C" w:rsidP="00FA2D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ENGL 115W: Lit New Testament (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only </w:t>
            </w: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3 credit</w:t>
            </w: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, add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1 unit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ENGL 190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/191)</w:t>
            </w:r>
          </w:p>
          <w:p w14:paraId="7D8FB73E" w14:textId="77777777" w:rsidR="00D23E6C" w:rsidRPr="00027FD6" w:rsidRDefault="00D23E6C" w:rsidP="00FA2D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ENGL 116: Literature of the Old Testament</w:t>
            </w:r>
          </w:p>
          <w:p w14:paraId="0D75D22B" w14:textId="7DC86818" w:rsidR="00D23E6C" w:rsidRPr="00027FD6" w:rsidRDefault="00D23E6C" w:rsidP="00FA2D08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ENGL </w:t>
            </w:r>
            <w:proofErr w:type="gramStart"/>
            <w:r w:rsidRPr="00027FD6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146:</w:t>
            </w:r>
            <w:proofErr w:type="gramEnd"/>
            <w:r w:rsidRPr="00027FD6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27FD6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Medieval</w:t>
            </w:r>
            <w:proofErr w:type="spellEnd"/>
            <w:r w:rsidRPr="00027FD6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27FD6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Literature</w:t>
            </w:r>
            <w:proofErr w:type="spellEnd"/>
            <w:r w:rsidRPr="00027FD6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</w:p>
          <w:p w14:paraId="7C0C6CD8" w14:textId="77777777" w:rsidR="00D23E6C" w:rsidRPr="00027FD6" w:rsidRDefault="00D23E6C" w:rsidP="00FA2D08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ENGL </w:t>
            </w:r>
            <w:proofErr w:type="gramStart"/>
            <w:r w:rsidRPr="00027FD6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147:</w:t>
            </w:r>
            <w:proofErr w:type="gramEnd"/>
            <w:r w:rsidRPr="00027FD6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Renaissance </w:t>
            </w:r>
            <w:proofErr w:type="spellStart"/>
            <w:r w:rsidRPr="00027FD6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Literature</w:t>
            </w:r>
            <w:proofErr w:type="spellEnd"/>
          </w:p>
          <w:p w14:paraId="03B8A7A3" w14:textId="77777777" w:rsidR="00D23E6C" w:rsidRPr="00027FD6" w:rsidRDefault="00D23E6C" w:rsidP="00FA2D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ENGL 150: Restoration and 18</w:t>
            </w:r>
            <w:r w:rsidRPr="00027FD6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 Century Literature</w:t>
            </w:r>
          </w:p>
          <w:p w14:paraId="5E03D3C8" w14:textId="77777777" w:rsidR="00D23E6C" w:rsidRPr="00027FD6" w:rsidRDefault="00D23E6C" w:rsidP="00FA2D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ENGL 151: 19</w:t>
            </w:r>
            <w:r w:rsidRPr="00027FD6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 Century Romantics</w:t>
            </w:r>
          </w:p>
          <w:p w14:paraId="53E08901" w14:textId="77777777" w:rsidR="00D23E6C" w:rsidRPr="00027FD6" w:rsidRDefault="00D23E6C" w:rsidP="00FA2D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ENGL 152: Victorian Literature</w:t>
            </w:r>
          </w:p>
          <w:p w14:paraId="67F4D409" w14:textId="77777777" w:rsidR="00D23E6C" w:rsidRPr="00027FD6" w:rsidRDefault="00D23E6C" w:rsidP="00FA2D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ENGL 153: American Literature to Whitman</w:t>
            </w:r>
          </w:p>
          <w:p w14:paraId="367753F5" w14:textId="77777777" w:rsidR="00D23E6C" w:rsidRPr="00027FD6" w:rsidRDefault="00D23E6C" w:rsidP="00FA2D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ENGL 154: American Literature 1865 to World War I</w:t>
            </w:r>
          </w:p>
          <w:p w14:paraId="1ADCAD0E" w14:textId="1E11D65F" w:rsidR="00D23E6C" w:rsidRPr="00027FD6" w:rsidRDefault="00D23E6C" w:rsidP="00FA2D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ENGL 155: Modern</w:t>
            </w: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Contemporary American Literature</w:t>
            </w:r>
          </w:p>
          <w:p w14:paraId="1EE7BDC4" w14:textId="77777777" w:rsidR="00D23E6C" w:rsidRPr="00027FD6" w:rsidRDefault="00D23E6C" w:rsidP="00FA2D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ENGL 156: Modern and Contemporary British Literature </w:t>
            </w:r>
          </w:p>
          <w:p w14:paraId="3B67CD36" w14:textId="77777777" w:rsidR="00D23E6C" w:rsidRPr="00027FD6" w:rsidRDefault="00D23E6C" w:rsidP="00FA2D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ENGL 167: Mythology and Folklore</w:t>
            </w:r>
          </w:p>
          <w:p w14:paraId="183875A0" w14:textId="77777777" w:rsidR="00D23E6C" w:rsidRPr="00027FD6" w:rsidRDefault="00D23E6C" w:rsidP="00FA2D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ENGL 168T: Women and Literature </w:t>
            </w:r>
          </w:p>
          <w:p w14:paraId="490528E8" w14:textId="77777777" w:rsidR="00D23E6C" w:rsidRPr="00027FD6" w:rsidRDefault="00D23E6C" w:rsidP="00FA2D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ENGL 169T: Forms of Literature</w:t>
            </w:r>
          </w:p>
          <w:p w14:paraId="65FF2572" w14:textId="77777777" w:rsidR="00D23E6C" w:rsidRPr="00027FD6" w:rsidRDefault="00D23E6C" w:rsidP="00FA2D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ENGL 171: Biography and Autobiography</w:t>
            </w:r>
          </w:p>
          <w:p w14:paraId="084C661A" w14:textId="77777777" w:rsidR="00D23E6C" w:rsidRPr="00027FD6" w:rsidRDefault="00D23E6C" w:rsidP="00FA2D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ENGL 176T: Genre Film – Form and Production</w:t>
            </w:r>
          </w:p>
          <w:p w14:paraId="75F5A532" w14:textId="77777777" w:rsidR="00D23E6C" w:rsidRPr="00027FD6" w:rsidRDefault="00D23E6C" w:rsidP="00FA2D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ENGL 177: Literature, Cinema and Liberal Arts</w:t>
            </w:r>
          </w:p>
          <w:p w14:paraId="6BCF6061" w14:textId="77777777" w:rsidR="00D23E6C" w:rsidRPr="00027FD6" w:rsidRDefault="00D23E6C" w:rsidP="00FA2D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ENGL 178: Lesbian and Gay Literature</w:t>
            </w:r>
          </w:p>
          <w:p w14:paraId="0DB154C4" w14:textId="77777777" w:rsidR="00D23E6C" w:rsidRPr="00027FD6" w:rsidRDefault="00D23E6C" w:rsidP="00FA2D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ENGL 179: Multi-Ethnic American Literature</w:t>
            </w:r>
          </w:p>
          <w:p w14:paraId="670D897D" w14:textId="77777777" w:rsidR="00D23E6C" w:rsidRPr="00027FD6" w:rsidRDefault="00D23E6C" w:rsidP="00FA2D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ENGL 181: Literary Theory and Criticism</w:t>
            </w:r>
          </w:p>
          <w:p w14:paraId="0D6079A6" w14:textId="77777777" w:rsidR="00D23E6C" w:rsidRPr="00027FD6" w:rsidRDefault="00D23E6C" w:rsidP="00FA2D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ENGL 183T: Seminar in Literature</w:t>
            </w:r>
          </w:p>
          <w:p w14:paraId="492784BC" w14:textId="77777777" w:rsidR="00D23E6C" w:rsidRPr="00027FD6" w:rsidRDefault="00D23E6C" w:rsidP="00FA2D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ENGL 184: Chaucer</w:t>
            </w:r>
          </w:p>
          <w:p w14:paraId="2F9D8E94" w14:textId="16032F45" w:rsidR="00D23E6C" w:rsidRPr="00027FD6" w:rsidRDefault="00D23E6C" w:rsidP="00FA2D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ENGL 187: </w:t>
            </w:r>
            <w:proofErr w:type="spellStart"/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MiltonENGL</w:t>
            </w:r>
            <w:proofErr w:type="spellEnd"/>
            <w:r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 193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/4</w:t>
            </w: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T: Seminar in Literary Studies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or Women and Literature</w:t>
            </w: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 (may</w:t>
            </w: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repeat</w:t>
            </w: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with different topic)</w:t>
            </w:r>
          </w:p>
          <w:p w14:paraId="7EDF928E" w14:textId="576ACA41" w:rsidR="00D23E6C" w:rsidRPr="00027FD6" w:rsidRDefault="00D23E6C" w:rsidP="00FA2D0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15" w:type="dxa"/>
          </w:tcPr>
          <w:p w14:paraId="436CA505" w14:textId="26DD98C5" w:rsidR="00D23E6C" w:rsidRPr="000D1C48" w:rsidRDefault="00D23E6C" w:rsidP="009630E8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0D1C48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Composition and Rhetoric (14 units)</w:t>
            </w:r>
          </w:p>
          <w:p w14:paraId="36C28B7F" w14:textId="77777777" w:rsidR="00D23E6C" w:rsidRPr="00027FD6" w:rsidRDefault="00D23E6C" w:rsidP="009630E8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28C3998C" w14:textId="3A0396F2" w:rsidR="00D23E6C" w:rsidRPr="00027FD6" w:rsidRDefault="00D23E6C" w:rsidP="009630E8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Choose TWO </w:t>
            </w:r>
            <w:r w:rsidRPr="009A7D12">
              <w:rPr>
                <w:rFonts w:asciiTheme="majorHAnsi" w:hAnsiTheme="majorHAnsi" w:cstheme="majorHAnsi"/>
                <w:iCs/>
                <w:sz w:val="20"/>
                <w:szCs w:val="20"/>
                <w:u w:val="single"/>
              </w:rPr>
              <w:t>(6 units):</w:t>
            </w:r>
          </w:p>
          <w:p w14:paraId="72E65218" w14:textId="77777777" w:rsidR="00D23E6C" w:rsidRPr="00027FD6" w:rsidRDefault="00D23E6C" w:rsidP="00027F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COMM 105:  Argumentation Theory</w:t>
            </w:r>
          </w:p>
          <w:p w14:paraId="08E85271" w14:textId="77777777" w:rsidR="00D23E6C" w:rsidRPr="00027FD6" w:rsidRDefault="00D23E6C" w:rsidP="00027F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COMM 140:  Rhetorical Theory</w:t>
            </w:r>
          </w:p>
          <w:p w14:paraId="53AF65EF" w14:textId="77777777" w:rsidR="00D23E6C" w:rsidRPr="00027FD6" w:rsidRDefault="00D23E6C" w:rsidP="00027F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COMM 142:  Communication Criticism </w:t>
            </w:r>
          </w:p>
          <w:p w14:paraId="1B268898" w14:textId="77777777" w:rsidR="00D23E6C" w:rsidRDefault="00D23E6C" w:rsidP="00027FD6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0AE65419" w14:textId="1C73A250" w:rsidR="00D23E6C" w:rsidRPr="00027FD6" w:rsidRDefault="00D23E6C" w:rsidP="00027FD6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Choose TWO </w:t>
            </w:r>
            <w:r w:rsidRPr="009A7D12">
              <w:rPr>
                <w:rFonts w:asciiTheme="majorHAnsi" w:hAnsiTheme="majorHAnsi" w:cstheme="majorHAnsi"/>
                <w:iCs/>
                <w:sz w:val="20"/>
                <w:szCs w:val="20"/>
                <w:u w:val="single"/>
              </w:rPr>
              <w:t>(8 units):</w:t>
            </w:r>
            <w:r w:rsidRPr="00027FD6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</w:t>
            </w:r>
          </w:p>
          <w:p w14:paraId="4135077E" w14:textId="77777777" w:rsidR="00D23E6C" w:rsidRPr="00027FD6" w:rsidRDefault="00D23E6C" w:rsidP="00027F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ENGL 175T:  Tutoring or Comp Theory Topics </w:t>
            </w:r>
          </w:p>
          <w:p w14:paraId="2A6D4065" w14:textId="4B025277" w:rsidR="00D23E6C" w:rsidRPr="00027FD6" w:rsidRDefault="00D23E6C" w:rsidP="009630E8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(Advisor must approve topic)</w:t>
            </w:r>
          </w:p>
          <w:p w14:paraId="3C4C3171" w14:textId="77777777" w:rsidR="00D23E6C" w:rsidRPr="00027FD6" w:rsidRDefault="00D23E6C" w:rsidP="00027F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ENGL 181:  Literary Theory and Criticism</w:t>
            </w: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40911C98" w14:textId="4EF8F5C0" w:rsidR="00D23E6C" w:rsidRPr="00027FD6" w:rsidRDefault="00D23E6C" w:rsidP="00027FD6">
            <w:pPr>
              <w:pStyle w:val="ListParagrap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i/>
                <w:sz w:val="20"/>
                <w:szCs w:val="20"/>
              </w:rPr>
              <w:t>or other approved courses</w:t>
            </w:r>
          </w:p>
          <w:p w14:paraId="62064E31" w14:textId="47A616E6" w:rsidR="00D23E6C" w:rsidRPr="00027FD6" w:rsidRDefault="00D23E6C" w:rsidP="00F820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23E6C" w:rsidRPr="00027FD6" w14:paraId="04A528AF" w14:textId="77777777" w:rsidTr="00D23E6C">
        <w:trPr>
          <w:trHeight w:val="2142"/>
        </w:trPr>
        <w:tc>
          <w:tcPr>
            <w:tcW w:w="5035" w:type="dxa"/>
            <w:vMerge/>
          </w:tcPr>
          <w:p w14:paraId="616DC576" w14:textId="77777777" w:rsidR="00D23E6C" w:rsidRPr="00027FD6" w:rsidRDefault="00D23E6C" w:rsidP="009630E8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4315" w:type="dxa"/>
          </w:tcPr>
          <w:p w14:paraId="323F7A7D" w14:textId="61BFE4CE" w:rsidR="00D23E6C" w:rsidRPr="000D1C48" w:rsidRDefault="00D23E6C" w:rsidP="00D23E6C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0D1C48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Creative Writing (12 units)</w:t>
            </w:r>
          </w:p>
          <w:p w14:paraId="5EE32A83" w14:textId="77777777" w:rsidR="00D23E6C" w:rsidRDefault="00D23E6C" w:rsidP="00D23E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84AD5DE" w14:textId="015617FE" w:rsidR="00D23E6C" w:rsidRPr="00027FD6" w:rsidRDefault="00D23E6C" w:rsidP="00D23E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With advisor approval, you may choose to take two upper division and one lower division course.</w:t>
            </w:r>
          </w:p>
          <w:p w14:paraId="79FB71EC" w14:textId="77777777" w:rsidR="00D23E6C" w:rsidRPr="00027FD6" w:rsidRDefault="00D23E6C" w:rsidP="00D23E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E4E677E" w14:textId="77777777" w:rsidR="00D23E6C" w:rsidRPr="00027FD6" w:rsidRDefault="00D23E6C" w:rsidP="00D23E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Choose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TWO </w:t>
            </w:r>
            <w:r w:rsidRPr="009A7D12">
              <w:rPr>
                <w:rFonts w:asciiTheme="majorHAnsi" w:hAnsiTheme="majorHAnsi" w:cstheme="majorHAnsi"/>
                <w:iCs/>
                <w:sz w:val="20"/>
                <w:szCs w:val="20"/>
              </w:rPr>
              <w:t>(4 units):</w:t>
            </w:r>
          </w:p>
          <w:p w14:paraId="60E510E2" w14:textId="77777777" w:rsidR="00D23E6C" w:rsidRPr="00027FD6" w:rsidRDefault="00D23E6C" w:rsidP="00D23E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ENGL 41 Poetry Writing</w:t>
            </w:r>
          </w:p>
          <w:p w14:paraId="4EC58C36" w14:textId="77777777" w:rsidR="00D23E6C" w:rsidRPr="00027FD6" w:rsidRDefault="00D23E6C" w:rsidP="00D23E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ENGL 43:  Fiction Writing</w:t>
            </w:r>
          </w:p>
          <w:p w14:paraId="0BA0D2DB" w14:textId="77777777" w:rsidR="00D23E6C" w:rsidRPr="00027FD6" w:rsidRDefault="00D23E6C" w:rsidP="00D23E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ENGL 44:  Creative Nonfiction Writing</w:t>
            </w:r>
          </w:p>
          <w:p w14:paraId="33C5C9DE" w14:textId="77777777" w:rsidR="00D23E6C" w:rsidRPr="00027FD6" w:rsidRDefault="00D23E6C" w:rsidP="00D23E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hoose ONE upper division Creative Writing Course (4 units):</w:t>
            </w:r>
          </w:p>
          <w:p w14:paraId="45DE06DD" w14:textId="77777777" w:rsidR="00D23E6C" w:rsidRPr="00027FD6" w:rsidRDefault="00D23E6C" w:rsidP="00D23E6C">
            <w:pPr>
              <w:spacing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ENGL 161:  Advanced Poetry Writing</w:t>
            </w: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71BA357B" w14:textId="77777777" w:rsidR="00D23E6C" w:rsidRPr="00027FD6" w:rsidRDefault="00D23E6C" w:rsidP="00D23E6C">
            <w:pPr>
              <w:spacing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ENGL 163:  Advanced Fiction Writing</w:t>
            </w:r>
          </w:p>
          <w:p w14:paraId="0FA2B0CA" w14:textId="77777777" w:rsidR="00D23E6C" w:rsidRDefault="00D23E6C" w:rsidP="00D23E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ENGL 164:  Advanced Creative Nonfiction Writing</w:t>
            </w:r>
          </w:p>
          <w:p w14:paraId="6F64E7A8" w14:textId="77777777" w:rsidR="00D23E6C" w:rsidRDefault="00D23E6C" w:rsidP="00D23E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D1813AB" w14:textId="77777777" w:rsidR="00D23E6C" w:rsidRDefault="00D23E6C" w:rsidP="00D23E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 following new courses may be substituted for the above – see advisor:</w:t>
            </w:r>
          </w:p>
          <w:p w14:paraId="6FB72F81" w14:textId="77777777" w:rsidR="00D23E6C" w:rsidRDefault="00D23E6C" w:rsidP="00D23E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ENGL 165: Craft and Technique in Creative Writing</w:t>
            </w:r>
          </w:p>
          <w:p w14:paraId="61A66464" w14:textId="77777777" w:rsidR="00D23E6C" w:rsidRPr="00027FD6" w:rsidRDefault="00D23E6C" w:rsidP="00D23E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ENGL 166: Literary Editing and Publishing</w:t>
            </w:r>
          </w:p>
          <w:p w14:paraId="4B3D2AF0" w14:textId="77777777" w:rsidR="00D23E6C" w:rsidRPr="00027FD6" w:rsidRDefault="00D23E6C" w:rsidP="009630E8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</w:tr>
      <w:tr w:rsidR="00D23E6C" w:rsidRPr="00027FD6" w14:paraId="3713A911" w14:textId="77777777" w:rsidTr="00517C87">
        <w:trPr>
          <w:trHeight w:val="58"/>
        </w:trPr>
        <w:tc>
          <w:tcPr>
            <w:tcW w:w="5035" w:type="dxa"/>
            <w:vMerge/>
          </w:tcPr>
          <w:p w14:paraId="0CAF05C8" w14:textId="77777777" w:rsidR="00D23E6C" w:rsidRPr="00027FD6" w:rsidRDefault="00D23E6C" w:rsidP="009630E8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4315" w:type="dxa"/>
          </w:tcPr>
          <w:p w14:paraId="67F4E246" w14:textId="054A58A2" w:rsidR="00D23E6C" w:rsidRPr="000D1C48" w:rsidRDefault="00D23E6C" w:rsidP="00D23E6C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0D1C48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Theater</w:t>
            </w:r>
            <w:r w:rsidR="009E4118" w:rsidRPr="000D1C48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 (14 units)</w:t>
            </w:r>
          </w:p>
          <w:p w14:paraId="4CD437DD" w14:textId="77777777" w:rsidR="00D23E6C" w:rsidRPr="009A7D12" w:rsidRDefault="00D23E6C" w:rsidP="00D23E6C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  <w:p w14:paraId="38998C78" w14:textId="38139493" w:rsidR="00D23E6C" w:rsidRPr="00027FD6" w:rsidRDefault="00D23E6C" w:rsidP="00D23E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Acting </w:t>
            </w:r>
            <w:r w:rsidR="009E4118">
              <w:rPr>
                <w:rFonts w:asciiTheme="majorHAnsi" w:hAnsiTheme="majorHAnsi" w:cstheme="majorHAnsi"/>
                <w:i/>
                <w:sz w:val="20"/>
                <w:szCs w:val="20"/>
              </w:rPr>
              <w:t>(3)</w:t>
            </w:r>
          </w:p>
          <w:p w14:paraId="75AEA6CA" w14:textId="701BFB05" w:rsidR="00D23E6C" w:rsidRPr="009A7D12" w:rsidRDefault="00D23E6C" w:rsidP="00D23E6C">
            <w:pPr>
              <w:spacing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A7D12">
              <w:rPr>
                <w:rFonts w:asciiTheme="majorHAnsi" w:hAnsiTheme="majorHAnsi" w:cstheme="majorHAnsi"/>
                <w:sz w:val="20"/>
                <w:szCs w:val="20"/>
              </w:rPr>
              <w:t xml:space="preserve">DRAMA 32: Intro to </w:t>
            </w:r>
            <w:proofErr w:type="gramStart"/>
            <w:r w:rsidRPr="009A7D12">
              <w:rPr>
                <w:rFonts w:asciiTheme="majorHAnsi" w:hAnsiTheme="majorHAnsi" w:cstheme="majorHAnsi"/>
                <w:sz w:val="20"/>
                <w:szCs w:val="20"/>
              </w:rPr>
              <w:t>Acting</w:t>
            </w:r>
            <w:r w:rsidR="009E411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9A7D1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9A7D1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OR</w:t>
            </w:r>
            <w:proofErr w:type="gramEnd"/>
            <w:r w:rsidRPr="009A7D12">
              <w:rPr>
                <w:rFonts w:asciiTheme="majorHAnsi" w:hAnsiTheme="majorHAnsi" w:cstheme="majorHAnsi"/>
                <w:sz w:val="20"/>
                <w:szCs w:val="20"/>
              </w:rPr>
              <w:t xml:space="preserve"> DRAMA 33: Fundamentals of Acting</w:t>
            </w:r>
          </w:p>
          <w:p w14:paraId="4841935C" w14:textId="4E29FA23" w:rsidR="00D23E6C" w:rsidRPr="00027FD6" w:rsidRDefault="00D23E6C" w:rsidP="00D23E6C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i/>
                <w:sz w:val="20"/>
                <w:szCs w:val="20"/>
              </w:rPr>
              <w:t>Craft and Design</w:t>
            </w:r>
            <w:r w:rsidR="009E411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(8)</w:t>
            </w:r>
          </w:p>
          <w:p w14:paraId="044FA443" w14:textId="7E5D56D5" w:rsidR="009E4118" w:rsidRDefault="00D23E6C" w:rsidP="00D23E6C">
            <w:pPr>
              <w:spacing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A7D12">
              <w:rPr>
                <w:rFonts w:asciiTheme="majorHAnsi" w:hAnsiTheme="majorHAnsi" w:cstheme="majorHAnsi"/>
                <w:sz w:val="20"/>
                <w:szCs w:val="20"/>
              </w:rPr>
              <w:t xml:space="preserve">DRAMA 34: Theater Crafts (3) concurrent with DRAMA 115: Dramatic Arts Lab (1) </w:t>
            </w:r>
          </w:p>
          <w:p w14:paraId="260511DB" w14:textId="5DD927EE" w:rsidR="009E4118" w:rsidRPr="009E4118" w:rsidRDefault="00D23E6C" w:rsidP="00D23E6C">
            <w:pPr>
              <w:spacing w:after="40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9A7D1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AND</w:t>
            </w:r>
          </w:p>
          <w:p w14:paraId="1D7F5CED" w14:textId="77777777" w:rsidR="00D23E6C" w:rsidRDefault="00D23E6C" w:rsidP="00D23E6C">
            <w:pPr>
              <w:spacing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A7D12">
              <w:rPr>
                <w:rFonts w:asciiTheme="majorHAnsi" w:hAnsiTheme="majorHAnsi" w:cstheme="majorHAnsi"/>
                <w:sz w:val="20"/>
                <w:szCs w:val="20"/>
              </w:rPr>
              <w:t>DRAMA 110: Design (3) concurrent with DRAMA 115: Dramatic Arts Lab (1)</w:t>
            </w:r>
            <w:r w:rsidRPr="009A7D12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3A1CA00D" w14:textId="77777777" w:rsidR="00D23E6C" w:rsidRPr="009A7D12" w:rsidRDefault="00D23E6C" w:rsidP="00D23E6C">
            <w:pPr>
              <w:spacing w:after="4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734F626" w14:textId="52D7E74E" w:rsidR="00D23E6C" w:rsidRPr="00027FD6" w:rsidRDefault="00D23E6C" w:rsidP="00D23E6C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i/>
                <w:sz w:val="20"/>
                <w:szCs w:val="20"/>
              </w:rPr>
              <w:t>Theater History</w:t>
            </w:r>
            <w:r w:rsidR="009E411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(3)</w:t>
            </w:r>
          </w:p>
          <w:p w14:paraId="317D82E7" w14:textId="55B0A579" w:rsidR="00D23E6C" w:rsidRPr="00517C87" w:rsidRDefault="00D23E6C" w:rsidP="00D23E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DRAMA 185: History of Theater and Drama I </w:t>
            </w:r>
            <w:r w:rsidRPr="00027FD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OR</w:t>
            </w: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 DRAMA 186: History of Theater and Drama II</w:t>
            </w:r>
          </w:p>
        </w:tc>
      </w:tr>
      <w:tr w:rsidR="00D23E6C" w:rsidRPr="00027FD6" w14:paraId="3DB13830" w14:textId="77777777" w:rsidTr="009A7D12">
        <w:trPr>
          <w:trHeight w:val="1655"/>
        </w:trPr>
        <w:tc>
          <w:tcPr>
            <w:tcW w:w="5035" w:type="dxa"/>
          </w:tcPr>
          <w:p w14:paraId="75DF4F6C" w14:textId="7C5F881D" w:rsidR="00D23E6C" w:rsidRPr="000D1C48" w:rsidRDefault="00D23E6C" w:rsidP="00D23E6C">
            <w:pPr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</w:pPr>
            <w:r w:rsidRPr="000D1C48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lastRenderedPageBreak/>
              <w:t>Linguistics</w:t>
            </w:r>
            <w:r w:rsidR="009E4118" w:rsidRPr="000D1C48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 (12 units)</w:t>
            </w:r>
          </w:p>
          <w:p w14:paraId="12F6D45A" w14:textId="77777777" w:rsidR="00D23E6C" w:rsidRPr="00027FD6" w:rsidRDefault="00D23E6C" w:rsidP="00D23E6C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223D4CC0" w14:textId="77777777" w:rsidR="00D23E6C" w:rsidRPr="00027FD6" w:rsidRDefault="00D23E6C" w:rsidP="00D23E6C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i/>
                <w:sz w:val="20"/>
                <w:szCs w:val="20"/>
              </w:rPr>
              <w:t>Core (6 units):</w:t>
            </w:r>
          </w:p>
          <w:p w14:paraId="24B6233D" w14:textId="77777777" w:rsidR="00D23E6C" w:rsidRPr="00D23E6C" w:rsidRDefault="00D23E6C" w:rsidP="00D23E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3E6C">
              <w:rPr>
                <w:rFonts w:asciiTheme="majorHAnsi" w:hAnsiTheme="majorHAnsi" w:cstheme="majorHAnsi"/>
                <w:sz w:val="20"/>
                <w:szCs w:val="20"/>
              </w:rPr>
              <w:t>LING 100:  General Linguistics (3)</w:t>
            </w:r>
            <w:r w:rsidRPr="00D23E6C">
              <w:rPr>
                <w:rFonts w:asciiTheme="majorHAnsi" w:hAnsiTheme="majorHAnsi" w:cstheme="majorHAnsi"/>
                <w:sz w:val="20"/>
                <w:szCs w:val="20"/>
              </w:rPr>
              <w:tab/>
              <w:t>and</w:t>
            </w:r>
          </w:p>
          <w:p w14:paraId="1C2C62F8" w14:textId="67FFF7B4" w:rsidR="00D23E6C" w:rsidRPr="00027FD6" w:rsidRDefault="00D23E6C" w:rsidP="00D23E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3E6C">
              <w:rPr>
                <w:rFonts w:asciiTheme="majorHAnsi" w:hAnsiTheme="majorHAnsi" w:cstheme="majorHAnsi"/>
                <w:sz w:val="20"/>
                <w:szCs w:val="20"/>
              </w:rPr>
              <w:t>LING 146:  English Grammar for Language Teachers (3)</w:t>
            </w:r>
            <w:r w:rsidRPr="00D23E6C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6DDD8BA6" w14:textId="77777777" w:rsidR="00D23E6C" w:rsidRPr="00027FD6" w:rsidRDefault="00D23E6C" w:rsidP="00D23E6C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i/>
                <w:sz w:val="20"/>
                <w:szCs w:val="20"/>
              </w:rPr>
              <w:t>Choose ONE Strand (6 units):</w:t>
            </w:r>
          </w:p>
          <w:p w14:paraId="67434B0D" w14:textId="77777777" w:rsidR="00D23E6C" w:rsidRPr="00D23E6C" w:rsidRDefault="00D23E6C" w:rsidP="00D23E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3E6C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Language Awareness Strand</w:t>
            </w:r>
          </w:p>
          <w:p w14:paraId="1BA3135B" w14:textId="5443060A" w:rsidR="00D23E6C" w:rsidRPr="00027FD6" w:rsidRDefault="00D23E6C" w:rsidP="00D23E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Select two (6 units):</w:t>
            </w:r>
          </w:p>
          <w:p w14:paraId="5A2A5788" w14:textId="2A4B9B7B" w:rsidR="00D23E6C" w:rsidRPr="00027FD6" w:rsidRDefault="00D23E6C" w:rsidP="00D23E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LING 132:  Linguistics and Reading</w:t>
            </w:r>
          </w:p>
          <w:p w14:paraId="022E94A3" w14:textId="77777777" w:rsidR="00D23E6C" w:rsidRDefault="00D23E6C" w:rsidP="00D23E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LING 138:  History of the English Language</w:t>
            </w:r>
          </w:p>
          <w:p w14:paraId="60158A80" w14:textId="5FACC5D6" w:rsidR="00D23E6C" w:rsidRPr="00027FD6" w:rsidRDefault="00D23E6C" w:rsidP="00D23E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LING 139:  General Phonetics</w:t>
            </w:r>
          </w:p>
          <w:p w14:paraId="356F2DA3" w14:textId="5008E849" w:rsidR="00D23E6C" w:rsidRPr="00027FD6" w:rsidRDefault="00D23E6C" w:rsidP="00D23E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LING 142:  Phonology</w:t>
            </w:r>
          </w:p>
          <w:p w14:paraId="05369797" w14:textId="00C425C6" w:rsidR="00D23E6C" w:rsidRPr="00027FD6" w:rsidRDefault="00D23E6C" w:rsidP="00D23E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LING 143:  Syntax</w:t>
            </w:r>
          </w:p>
          <w:p w14:paraId="1A623960" w14:textId="7FE9BA99" w:rsidR="00D23E6C" w:rsidRPr="00027FD6" w:rsidRDefault="00D23E6C" w:rsidP="00D23E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LING 144:  Discourse Analysis </w:t>
            </w:r>
          </w:p>
          <w:p w14:paraId="453FD039" w14:textId="44A87D17" w:rsidR="00D23E6C" w:rsidRPr="00027FD6" w:rsidRDefault="00D23E6C" w:rsidP="00D23E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LING 145:  Historical Linguistics</w:t>
            </w:r>
          </w:p>
          <w:p w14:paraId="3C23E4F6" w14:textId="383FC8BF" w:rsidR="00D23E6C" w:rsidRDefault="00D23E6C" w:rsidP="00D23E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LING 148:  Sociolinguistics</w:t>
            </w:r>
          </w:p>
          <w:p w14:paraId="02051AF0" w14:textId="77777777" w:rsidR="00D23E6C" w:rsidRPr="00027FD6" w:rsidRDefault="00D23E6C" w:rsidP="00D23E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8138B6E" w14:textId="18E70A9C" w:rsidR="00D23E6C" w:rsidRDefault="00D23E6C" w:rsidP="00D23E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b/>
                <w:sz w:val="20"/>
                <w:szCs w:val="20"/>
              </w:rPr>
              <w:t>OR</w:t>
            </w:r>
          </w:p>
          <w:p w14:paraId="728EB699" w14:textId="77777777" w:rsidR="00D23E6C" w:rsidRPr="00027FD6" w:rsidRDefault="00D23E6C" w:rsidP="00D23E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0D8E18A" w14:textId="77777777" w:rsidR="00D23E6C" w:rsidRPr="00D23E6C" w:rsidRDefault="00D23E6C" w:rsidP="00D23E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3E6C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Teaching English as a Second Language Strand</w:t>
            </w:r>
          </w:p>
          <w:p w14:paraId="0B51382A" w14:textId="52ED3F3B" w:rsidR="00D23E6C" w:rsidRPr="00027FD6" w:rsidRDefault="00D23E6C" w:rsidP="00D23E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Select two (6 units):</w:t>
            </w:r>
          </w:p>
          <w:p w14:paraId="45E44C3E" w14:textId="729F9B77" w:rsidR="00D23E6C" w:rsidRPr="00027FD6" w:rsidRDefault="00D23E6C" w:rsidP="00D23E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LING 132:  Linguistics and Reading</w:t>
            </w:r>
          </w:p>
          <w:p w14:paraId="624DCE13" w14:textId="701C06AF" w:rsidR="00D23E6C" w:rsidRPr="00027FD6" w:rsidRDefault="00D23E6C" w:rsidP="00D23E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LING 147: Bilingualism</w:t>
            </w:r>
          </w:p>
          <w:p w14:paraId="5DE789CA" w14:textId="7E395B7C" w:rsidR="00D23E6C" w:rsidRPr="00027FD6" w:rsidRDefault="00D23E6C" w:rsidP="00D23E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LING 155:  Computer-Assisted Language Learning</w:t>
            </w:r>
          </w:p>
          <w:p w14:paraId="169DF0E3" w14:textId="7977A43F" w:rsidR="00D23E6C" w:rsidRPr="00027FD6" w:rsidRDefault="00D23E6C" w:rsidP="00D23E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LING 165:  Language Acquisition</w:t>
            </w: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64856132" w14:textId="7DE4FCFE" w:rsidR="00D23E6C" w:rsidRPr="00027FD6" w:rsidRDefault="00D23E6C" w:rsidP="00D23E6C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LING 171:  Practicum in TESL</w:t>
            </w:r>
          </w:p>
        </w:tc>
        <w:tc>
          <w:tcPr>
            <w:tcW w:w="4315" w:type="dxa"/>
          </w:tcPr>
          <w:p w14:paraId="0A3D2F9B" w14:textId="7168034D" w:rsidR="00D23E6C" w:rsidRPr="000D1C48" w:rsidRDefault="00D23E6C" w:rsidP="00D23E6C">
            <w:pPr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</w:pPr>
            <w:r w:rsidRPr="000D1C48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Speech/Communication</w:t>
            </w:r>
            <w:r w:rsidR="009E4118" w:rsidRPr="000D1C48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 (12 units)</w:t>
            </w:r>
          </w:p>
          <w:p w14:paraId="68580B1F" w14:textId="77777777" w:rsidR="00D23E6C" w:rsidRPr="00027FD6" w:rsidRDefault="00D23E6C" w:rsidP="00D23E6C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14AF9ED9" w14:textId="77777777" w:rsidR="00D23E6C" w:rsidRPr="00027FD6" w:rsidRDefault="00D23E6C" w:rsidP="00D23E6C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i/>
                <w:sz w:val="20"/>
                <w:szCs w:val="20"/>
              </w:rPr>
              <w:t>Fundamentals</w:t>
            </w:r>
          </w:p>
          <w:p w14:paraId="306DA49A" w14:textId="77777777" w:rsidR="00D23E6C" w:rsidRPr="00D23E6C" w:rsidRDefault="00D23E6C" w:rsidP="00D23E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3E6C">
              <w:rPr>
                <w:rFonts w:asciiTheme="majorHAnsi" w:hAnsiTheme="majorHAnsi" w:cstheme="majorHAnsi"/>
                <w:sz w:val="20"/>
                <w:szCs w:val="20"/>
              </w:rPr>
              <w:t>Choose TWO (6 units)</w:t>
            </w:r>
          </w:p>
          <w:p w14:paraId="79508381" w14:textId="05D948AB" w:rsidR="00D23E6C" w:rsidRPr="00027FD6" w:rsidRDefault="00D23E6C" w:rsidP="00D23E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COMM 3:  Fundamentals of Public Communication</w:t>
            </w:r>
          </w:p>
          <w:p w14:paraId="20D1EAB8" w14:textId="7BC56BA2" w:rsidR="00D23E6C" w:rsidRPr="00027FD6" w:rsidRDefault="00D23E6C" w:rsidP="00D23E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COMM 5:  Argumentation</w:t>
            </w: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30265C40" w14:textId="5FBF29CC" w:rsidR="00D23E6C" w:rsidRPr="00027FD6" w:rsidRDefault="00D23E6C" w:rsidP="00D23E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COMM 7:  Persuasion</w:t>
            </w:r>
          </w:p>
          <w:p w14:paraId="4AADE10F" w14:textId="43B3725E" w:rsidR="00D23E6C" w:rsidRPr="00027FD6" w:rsidRDefault="00D23E6C" w:rsidP="00D23E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COMM 8:  Group Discussion</w:t>
            </w:r>
          </w:p>
          <w:p w14:paraId="6770120B" w14:textId="77777777" w:rsidR="00D23E6C" w:rsidRDefault="00D23E6C" w:rsidP="00D23E6C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0B9FE62D" w14:textId="1A8124DE" w:rsidR="00D23E6C" w:rsidRPr="00027FD6" w:rsidRDefault="00D23E6C" w:rsidP="00D23E6C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i/>
                <w:sz w:val="20"/>
                <w:szCs w:val="20"/>
              </w:rPr>
              <w:t>Interpersonal</w:t>
            </w:r>
          </w:p>
          <w:p w14:paraId="104E0B24" w14:textId="77777777" w:rsidR="00D23E6C" w:rsidRPr="00D23E6C" w:rsidRDefault="00D23E6C" w:rsidP="00D23E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3E6C">
              <w:rPr>
                <w:rFonts w:asciiTheme="majorHAnsi" w:hAnsiTheme="majorHAnsi" w:cstheme="majorHAnsi"/>
                <w:sz w:val="20"/>
                <w:szCs w:val="20"/>
              </w:rPr>
              <w:t>Choose TWO (6 units)</w:t>
            </w:r>
          </w:p>
          <w:p w14:paraId="05EBED78" w14:textId="77777777" w:rsidR="00D23E6C" w:rsidRDefault="00D23E6C" w:rsidP="00D23E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COMM 108:  Communication and the Small Group</w:t>
            </w:r>
          </w:p>
          <w:p w14:paraId="41E6A608" w14:textId="1E50341D" w:rsidR="00D23E6C" w:rsidRPr="00027FD6" w:rsidRDefault="00D23E6C" w:rsidP="00D23E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COMM 162:  Interpersonal Communication</w:t>
            </w:r>
          </w:p>
          <w:p w14:paraId="487C6157" w14:textId="4701B929" w:rsidR="00D23E6C" w:rsidRPr="00027FD6" w:rsidRDefault="00D23E6C" w:rsidP="00D23E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COMM 164:  Intercultural Communication</w:t>
            </w: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6BEEA808" w14:textId="3D07461B" w:rsidR="00D23E6C" w:rsidRPr="00027FD6" w:rsidRDefault="00D23E6C" w:rsidP="00D23E6C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>Another upper division course not use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 xml:space="preserve"> in major (in consultation with advisor)</w:t>
            </w:r>
            <w:r w:rsidRPr="00027FD6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</w:tc>
      </w:tr>
    </w:tbl>
    <w:p w14:paraId="4FD616B7" w14:textId="7CDEBAAF" w:rsidR="00F856FB" w:rsidRPr="00027FD6" w:rsidRDefault="00F856FB" w:rsidP="00912342">
      <w:pPr>
        <w:rPr>
          <w:rFonts w:asciiTheme="majorHAnsi" w:hAnsiTheme="majorHAnsi" w:cstheme="majorHAnsi"/>
          <w:sz w:val="20"/>
          <w:szCs w:val="20"/>
        </w:rPr>
      </w:pPr>
    </w:p>
    <w:sectPr w:rsidR="00F856FB" w:rsidRPr="00027FD6" w:rsidSect="00A65374">
      <w:headerReference w:type="even" r:id="rId7"/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494F6" w14:textId="77777777" w:rsidR="00E33844" w:rsidRDefault="00E33844" w:rsidP="007401AB">
      <w:r>
        <w:separator/>
      </w:r>
    </w:p>
  </w:endnote>
  <w:endnote w:type="continuationSeparator" w:id="0">
    <w:p w14:paraId="749E35BF" w14:textId="77777777" w:rsidR="00E33844" w:rsidRDefault="00E33844" w:rsidP="0074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AC9CD" w14:textId="7541A672" w:rsidR="00912342" w:rsidRPr="00912342" w:rsidRDefault="00912342">
    <w:pPr>
      <w:pStyle w:val="Footer"/>
      <w:rPr>
        <w:sz w:val="18"/>
        <w:szCs w:val="18"/>
      </w:rPr>
    </w:pPr>
    <w:r w:rsidRPr="00912342">
      <w:rPr>
        <w:sz w:val="18"/>
        <w:szCs w:val="18"/>
      </w:rPr>
      <w:t xml:space="preserve">Rev </w:t>
    </w:r>
    <w:r w:rsidR="00FA1D05">
      <w:rPr>
        <w:sz w:val="18"/>
        <w:szCs w:val="18"/>
      </w:rPr>
      <w:t>10</w:t>
    </w:r>
    <w:r w:rsidRPr="00912342">
      <w:rPr>
        <w:sz w:val="18"/>
        <w:szCs w:val="18"/>
      </w:rPr>
      <w:t>/19 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30D3C" w14:textId="77777777" w:rsidR="00E33844" w:rsidRDefault="00E33844" w:rsidP="007401AB">
      <w:r>
        <w:separator/>
      </w:r>
    </w:p>
  </w:footnote>
  <w:footnote w:type="continuationSeparator" w:id="0">
    <w:p w14:paraId="2982B00D" w14:textId="77777777" w:rsidR="00E33844" w:rsidRDefault="00E33844" w:rsidP="00740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6753348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2284617" w14:textId="44371F0E" w:rsidR="00912342" w:rsidRDefault="00912342" w:rsidP="00082E9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EA55B9" w14:textId="77777777" w:rsidR="00912342" w:rsidRDefault="00912342" w:rsidP="0091234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18"/>
        <w:szCs w:val="18"/>
      </w:rPr>
      <w:id w:val="-85164976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03579E4" w14:textId="038A9273" w:rsidR="00912342" w:rsidRPr="00912342" w:rsidRDefault="00912342" w:rsidP="00082E9D">
        <w:pPr>
          <w:pStyle w:val="Head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912342">
          <w:rPr>
            <w:rStyle w:val="PageNumber"/>
            <w:sz w:val="18"/>
            <w:szCs w:val="18"/>
          </w:rPr>
          <w:fldChar w:fldCharType="begin"/>
        </w:r>
        <w:r w:rsidRPr="00912342">
          <w:rPr>
            <w:rStyle w:val="PageNumber"/>
            <w:sz w:val="18"/>
            <w:szCs w:val="18"/>
          </w:rPr>
          <w:instrText xml:space="preserve"> PAGE </w:instrText>
        </w:r>
        <w:r w:rsidRPr="00912342">
          <w:rPr>
            <w:rStyle w:val="PageNumber"/>
            <w:sz w:val="18"/>
            <w:szCs w:val="18"/>
          </w:rPr>
          <w:fldChar w:fldCharType="separate"/>
        </w:r>
        <w:r w:rsidRPr="00912342">
          <w:rPr>
            <w:rStyle w:val="PageNumber"/>
            <w:noProof/>
            <w:sz w:val="18"/>
            <w:szCs w:val="18"/>
          </w:rPr>
          <w:t>2</w:t>
        </w:r>
        <w:r w:rsidRPr="00912342">
          <w:rPr>
            <w:rStyle w:val="PageNumber"/>
            <w:sz w:val="18"/>
            <w:szCs w:val="18"/>
          </w:rPr>
          <w:fldChar w:fldCharType="end"/>
        </w:r>
      </w:p>
    </w:sdtContent>
  </w:sdt>
  <w:p w14:paraId="2B70C071" w14:textId="4CFA7D94" w:rsidR="007401AB" w:rsidRPr="00AA4685" w:rsidRDefault="007401AB" w:rsidP="00912342">
    <w:pPr>
      <w:pStyle w:val="Header"/>
      <w:ind w:right="360"/>
      <w:rPr>
        <w:rFonts w:cstheme="minorHAnsi"/>
        <w:sz w:val="18"/>
        <w:szCs w:val="18"/>
      </w:rPr>
    </w:pPr>
    <w:r w:rsidRPr="00AA4685">
      <w:rPr>
        <w:rFonts w:cstheme="minorHAnsi"/>
        <w:b/>
        <w:bCs/>
        <w:sz w:val="18"/>
        <w:szCs w:val="18"/>
      </w:rPr>
      <w:t>BA English -- English Education Option (Subject Matter Program)</w:t>
    </w:r>
    <w:r w:rsidR="00912342">
      <w:rPr>
        <w:rFonts w:cstheme="minorHAnsi"/>
        <w:b/>
        <w:bCs/>
        <w:sz w:val="18"/>
        <w:szCs w:val="18"/>
      </w:rPr>
      <w:t xml:space="preserve"> – Fresno State</w:t>
    </w:r>
    <w:r w:rsidRPr="00AA4685">
      <w:rPr>
        <w:rFonts w:cstheme="minorHAnsi"/>
        <w:b/>
        <w:bCs/>
        <w:sz w:val="18"/>
        <w:szCs w:val="18"/>
      </w:rPr>
      <w:tab/>
    </w:r>
    <w:r w:rsidR="00912342">
      <w:rPr>
        <w:rFonts w:cstheme="minorHAnsi"/>
        <w:b/>
        <w:b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09BE"/>
    <w:multiLevelType w:val="hybridMultilevel"/>
    <w:tmpl w:val="365CE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645D3"/>
    <w:multiLevelType w:val="hybridMultilevel"/>
    <w:tmpl w:val="FD26481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18256E53"/>
    <w:multiLevelType w:val="hybridMultilevel"/>
    <w:tmpl w:val="BE30D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8170A"/>
    <w:multiLevelType w:val="hybridMultilevel"/>
    <w:tmpl w:val="404AE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E034B1"/>
    <w:multiLevelType w:val="hybridMultilevel"/>
    <w:tmpl w:val="68923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8D3128"/>
    <w:multiLevelType w:val="hybridMultilevel"/>
    <w:tmpl w:val="EC0E7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E5287"/>
    <w:multiLevelType w:val="hybridMultilevel"/>
    <w:tmpl w:val="8DF47262"/>
    <w:lvl w:ilvl="0" w:tplc="FD404188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252E63"/>
    <w:multiLevelType w:val="hybridMultilevel"/>
    <w:tmpl w:val="6ABC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93428"/>
    <w:multiLevelType w:val="hybridMultilevel"/>
    <w:tmpl w:val="48A2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764BD"/>
    <w:multiLevelType w:val="hybridMultilevel"/>
    <w:tmpl w:val="81702BAC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30056F7C"/>
    <w:multiLevelType w:val="hybridMultilevel"/>
    <w:tmpl w:val="0D24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137D2"/>
    <w:multiLevelType w:val="hybridMultilevel"/>
    <w:tmpl w:val="B2586D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22C35"/>
    <w:multiLevelType w:val="hybridMultilevel"/>
    <w:tmpl w:val="3266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373B7"/>
    <w:multiLevelType w:val="hybridMultilevel"/>
    <w:tmpl w:val="36E08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344B8"/>
    <w:multiLevelType w:val="hybridMultilevel"/>
    <w:tmpl w:val="1C927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8D3443"/>
    <w:multiLevelType w:val="hybridMultilevel"/>
    <w:tmpl w:val="D402C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73D6A"/>
    <w:multiLevelType w:val="hybridMultilevel"/>
    <w:tmpl w:val="D4F0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92D28"/>
    <w:multiLevelType w:val="hybridMultilevel"/>
    <w:tmpl w:val="298E7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06C75"/>
    <w:multiLevelType w:val="hybridMultilevel"/>
    <w:tmpl w:val="85BAD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4565F"/>
    <w:multiLevelType w:val="hybridMultilevel"/>
    <w:tmpl w:val="6F569A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26D6C"/>
    <w:multiLevelType w:val="hybridMultilevel"/>
    <w:tmpl w:val="108E83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3"/>
  </w:num>
  <w:num w:numId="4">
    <w:abstractNumId w:val="17"/>
  </w:num>
  <w:num w:numId="5">
    <w:abstractNumId w:val="13"/>
  </w:num>
  <w:num w:numId="6">
    <w:abstractNumId w:val="8"/>
  </w:num>
  <w:num w:numId="7">
    <w:abstractNumId w:val="6"/>
  </w:num>
  <w:num w:numId="8">
    <w:abstractNumId w:val="10"/>
  </w:num>
  <w:num w:numId="9">
    <w:abstractNumId w:val="9"/>
  </w:num>
  <w:num w:numId="10">
    <w:abstractNumId w:val="12"/>
  </w:num>
  <w:num w:numId="11">
    <w:abstractNumId w:val="18"/>
  </w:num>
  <w:num w:numId="12">
    <w:abstractNumId w:val="0"/>
  </w:num>
  <w:num w:numId="13">
    <w:abstractNumId w:val="19"/>
  </w:num>
  <w:num w:numId="14">
    <w:abstractNumId w:val="11"/>
  </w:num>
  <w:num w:numId="15">
    <w:abstractNumId w:val="15"/>
  </w:num>
  <w:num w:numId="16">
    <w:abstractNumId w:val="5"/>
  </w:num>
  <w:num w:numId="17">
    <w:abstractNumId w:val="7"/>
  </w:num>
  <w:num w:numId="18">
    <w:abstractNumId w:val="1"/>
  </w:num>
  <w:num w:numId="19">
    <w:abstractNumId w:val="4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AB"/>
    <w:rsid w:val="00012797"/>
    <w:rsid w:val="00027FD6"/>
    <w:rsid w:val="000D1C48"/>
    <w:rsid w:val="000D2728"/>
    <w:rsid w:val="00127F4C"/>
    <w:rsid w:val="00177F4A"/>
    <w:rsid w:val="00257F04"/>
    <w:rsid w:val="0028005A"/>
    <w:rsid w:val="002A0341"/>
    <w:rsid w:val="002E25A4"/>
    <w:rsid w:val="00342908"/>
    <w:rsid w:val="003E04CE"/>
    <w:rsid w:val="004A7B6B"/>
    <w:rsid w:val="00517C87"/>
    <w:rsid w:val="0057225F"/>
    <w:rsid w:val="005C1211"/>
    <w:rsid w:val="00616EF0"/>
    <w:rsid w:val="007104CB"/>
    <w:rsid w:val="00726287"/>
    <w:rsid w:val="007401AB"/>
    <w:rsid w:val="00912342"/>
    <w:rsid w:val="00945B84"/>
    <w:rsid w:val="009630E8"/>
    <w:rsid w:val="009A7D12"/>
    <w:rsid w:val="009D4758"/>
    <w:rsid w:val="009E4118"/>
    <w:rsid w:val="00A65374"/>
    <w:rsid w:val="00AA4685"/>
    <w:rsid w:val="00AB158E"/>
    <w:rsid w:val="00AF30CA"/>
    <w:rsid w:val="00B67579"/>
    <w:rsid w:val="00D23E6C"/>
    <w:rsid w:val="00E33844"/>
    <w:rsid w:val="00F8207F"/>
    <w:rsid w:val="00F856FB"/>
    <w:rsid w:val="00FA1D05"/>
    <w:rsid w:val="00FA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85968"/>
  <w15:chartTrackingRefBased/>
  <w15:docId w15:val="{9E6F831A-3837-B24E-BCC8-F5664C4C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01A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1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1A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40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1AB"/>
    <w:rPr>
      <w:rFonts w:eastAsiaTheme="minorEastAsia"/>
    </w:rPr>
  </w:style>
  <w:style w:type="table" w:styleId="TableGrid">
    <w:name w:val="Table Grid"/>
    <w:basedOn w:val="TableNormal"/>
    <w:uiPriority w:val="59"/>
    <w:rsid w:val="007401A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12342"/>
  </w:style>
  <w:style w:type="paragraph" w:styleId="BalloonText">
    <w:name w:val="Balloon Text"/>
    <w:basedOn w:val="Normal"/>
    <w:link w:val="BalloonTextChar"/>
    <w:uiPriority w:val="99"/>
    <w:semiHidden/>
    <w:unhideWhenUsed/>
    <w:rsid w:val="007104C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4CB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1201</Words>
  <Characters>6714</Characters>
  <Application>Microsoft Office Word</Application>
  <DocSecurity>0</DocSecurity>
  <Lines>353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2019-10-02T04:02:00Z</cp:lastPrinted>
  <dcterms:created xsi:type="dcterms:W3CDTF">2019-10-02T04:02:00Z</dcterms:created>
  <dcterms:modified xsi:type="dcterms:W3CDTF">2019-10-02T19:13:00Z</dcterms:modified>
</cp:coreProperties>
</file>